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997" w:rsidRPr="00AE6498" w:rsidRDefault="00436E52" w:rsidP="00AE6498">
      <w:pPr>
        <w:pStyle w:val="Heading-appendix"/>
      </w:pPr>
      <w:bookmarkStart w:id="0" w:name="_GoBack"/>
      <w:bookmarkEnd w:id="0"/>
      <w:r>
        <w:t>Tarjouspyyntö</w:t>
      </w:r>
      <w:r w:rsidR="00FD284C">
        <w:t>malli</w:t>
      </w:r>
      <w:r w:rsidR="00F14997" w:rsidRPr="00AE6498">
        <w:t xml:space="preserve"> hyödynnettäväksi Uusiutuvan energian kuntakatselmu</w:t>
      </w:r>
      <w:r w:rsidR="00E6363B">
        <w:t>ksen kilpailutukseen</w:t>
      </w:r>
    </w:p>
    <w:p w:rsidR="00F14997" w:rsidRPr="00AE6498" w:rsidRDefault="00E6363B" w:rsidP="00AE6498">
      <w:pPr>
        <w:pStyle w:val="Heading1"/>
        <w:spacing w:after="480"/>
      </w:pPr>
      <w:r>
        <w:t>Johdanto</w:t>
      </w:r>
      <w:r w:rsidRPr="00AE6498">
        <w:t xml:space="preserve"> </w:t>
      </w:r>
      <w:r w:rsidR="00F14997" w:rsidRPr="00AE6498">
        <w:t>tarjouspyynnön laadintaan</w:t>
      </w:r>
    </w:p>
    <w:p w:rsidR="00F14997" w:rsidRPr="00AE6498" w:rsidRDefault="00F14997" w:rsidP="00AE6498">
      <w:pPr>
        <w:pStyle w:val="Heading2"/>
      </w:pPr>
      <w:r w:rsidRPr="00AE6498">
        <w:t>Tarjouspyyntömallin tarkoitus</w:t>
      </w:r>
    </w:p>
    <w:p w:rsidR="00F14997" w:rsidRPr="00BB633E" w:rsidRDefault="00F14997" w:rsidP="0029433C">
      <w:pPr>
        <w:rPr>
          <w:lang w:eastAsia="zh-CN"/>
        </w:rPr>
      </w:pPr>
      <w:r w:rsidRPr="00BB633E">
        <w:rPr>
          <w:lang w:eastAsia="zh-CN"/>
        </w:rPr>
        <w:t>Tämä dokumentti on malli, jota voi hyödyntää tarjouspyynnön laadinnassa. Älä kopioi tarjouspyyntöä suoraan, vaan mieti, millaisen</w:t>
      </w:r>
      <w:r w:rsidR="00FD284C">
        <w:rPr>
          <w:lang w:eastAsia="zh-CN"/>
        </w:rPr>
        <w:t xml:space="preserve"> uusiutuvan energian</w:t>
      </w:r>
      <w:r w:rsidRPr="00BB633E">
        <w:rPr>
          <w:lang w:eastAsia="zh-CN"/>
        </w:rPr>
        <w:t xml:space="preserve"> kuntakatselmuksen haluatte tilata, jotta siitä olisi kunnalle mahdollisimman paljon höytyä ja muokkaa yksityiskohdat sen mukaisiksi.</w:t>
      </w:r>
      <w:r w:rsidR="0029433C">
        <w:rPr>
          <w:lang w:eastAsia="zh-CN"/>
        </w:rPr>
        <w:t xml:space="preserve"> </w:t>
      </w:r>
      <w:proofErr w:type="gramStart"/>
      <w:r w:rsidR="0029433C">
        <w:rPr>
          <w:lang w:eastAsia="zh-CN"/>
        </w:rPr>
        <w:t>Vaikka</w:t>
      </w:r>
      <w:proofErr w:type="gramEnd"/>
      <w:r w:rsidR="0029433C">
        <w:rPr>
          <w:lang w:eastAsia="zh-CN"/>
        </w:rPr>
        <w:t xml:space="preserve"> mallissa on tiettyjä vaatimuksia voi itse työssä keskittyä kuntaa kiinnostaviin osa-alueisiin.</w:t>
      </w:r>
      <w:r w:rsidR="008112A1">
        <w:rPr>
          <w:lang w:eastAsia="zh-CN"/>
        </w:rPr>
        <w:t xml:space="preserve"> Mitä </w:t>
      </w:r>
      <w:proofErr w:type="gramStart"/>
      <w:r w:rsidR="008112A1">
        <w:rPr>
          <w:lang w:eastAsia="zh-CN"/>
        </w:rPr>
        <w:t>selkeämpi</w:t>
      </w:r>
      <w:proofErr w:type="gramEnd"/>
      <w:r w:rsidR="008112A1">
        <w:rPr>
          <w:lang w:eastAsia="zh-CN"/>
        </w:rPr>
        <w:t xml:space="preserve"> tarjouspyyntö sitä</w:t>
      </w:r>
      <w:r w:rsidR="009E2FE9">
        <w:rPr>
          <w:lang w:eastAsia="zh-CN"/>
        </w:rPr>
        <w:t>,</w:t>
      </w:r>
      <w:r w:rsidR="008112A1">
        <w:rPr>
          <w:lang w:eastAsia="zh-CN"/>
        </w:rPr>
        <w:t xml:space="preserve"> parempia tarjouksia.</w:t>
      </w:r>
    </w:p>
    <w:p w:rsidR="00F14997" w:rsidRPr="00BB633E" w:rsidRDefault="00E6363B" w:rsidP="0029433C">
      <w:pPr>
        <w:rPr>
          <w:lang w:eastAsia="zh-CN"/>
        </w:rPr>
      </w:pPr>
      <w:r w:rsidRPr="00BE4E90">
        <w:rPr>
          <w:b/>
          <w:lang w:eastAsia="zh-CN"/>
        </w:rPr>
        <w:t>Hankintayksikön tulee muokata ja tarkistaa tarjouspyyntö kunnan omien käytäntöjen</w:t>
      </w:r>
      <w:r w:rsidR="001E767F" w:rsidRPr="00BE4E90">
        <w:rPr>
          <w:b/>
          <w:lang w:eastAsia="zh-CN"/>
        </w:rPr>
        <w:t xml:space="preserve"> sekä tavoitteiden ja tarpeiden</w:t>
      </w:r>
      <w:r w:rsidRPr="00BE4E90">
        <w:rPr>
          <w:b/>
          <w:lang w:eastAsia="zh-CN"/>
        </w:rPr>
        <w:t xml:space="preserve"> mukaiseksi.</w:t>
      </w:r>
      <w:r>
        <w:rPr>
          <w:lang w:eastAsia="zh-CN"/>
        </w:rPr>
        <w:t xml:space="preserve"> </w:t>
      </w:r>
      <w:r w:rsidR="001E767F" w:rsidRPr="001E767F">
        <w:rPr>
          <w:b/>
          <w:bCs/>
          <w:sz w:val="20"/>
          <w:szCs w:val="20"/>
        </w:rPr>
        <w:t xml:space="preserve"> </w:t>
      </w:r>
    </w:p>
    <w:p w:rsidR="00F14997" w:rsidRPr="00BB633E" w:rsidRDefault="00F14997" w:rsidP="00AE6498">
      <w:pPr>
        <w:pStyle w:val="Heading2"/>
        <w:rPr>
          <w:lang w:eastAsia="zh-CN"/>
        </w:rPr>
      </w:pPr>
      <w:r w:rsidRPr="00BB633E">
        <w:rPr>
          <w:lang w:eastAsia="zh-CN"/>
        </w:rPr>
        <w:t>Ohjeita</w:t>
      </w:r>
    </w:p>
    <w:p w:rsidR="00F14997" w:rsidRPr="00BB633E" w:rsidRDefault="00F14997" w:rsidP="0029433C">
      <w:r w:rsidRPr="00BB633E">
        <w:t xml:space="preserve">Mallissa on valmista tekstiä, jota voi hyödyntää tarjouspyynnössä. </w:t>
      </w:r>
      <w:r w:rsidR="0029433C">
        <w:br/>
      </w:r>
      <w:r w:rsidR="00681DB7">
        <w:rPr>
          <w:i/>
          <w:color w:val="C0504D" w:themeColor="accent2"/>
        </w:rPr>
        <w:t>[</w:t>
      </w:r>
      <w:r w:rsidR="0029433C">
        <w:rPr>
          <w:i/>
          <w:color w:val="C0504D" w:themeColor="accent2"/>
        </w:rPr>
        <w:t>K</w:t>
      </w:r>
      <w:r w:rsidRPr="00BB633E">
        <w:rPr>
          <w:i/>
          <w:color w:val="C0504D" w:themeColor="accent2"/>
        </w:rPr>
        <w:t xml:space="preserve">ursiivilla ja </w:t>
      </w:r>
      <w:r w:rsidR="00BB633E" w:rsidRPr="00BB633E">
        <w:rPr>
          <w:i/>
          <w:color w:val="C0504D" w:themeColor="accent2"/>
        </w:rPr>
        <w:t>punaisella</w:t>
      </w:r>
      <w:r w:rsidRPr="00BB633E">
        <w:rPr>
          <w:i/>
          <w:color w:val="C0504D" w:themeColor="accent2"/>
        </w:rPr>
        <w:t xml:space="preserve"> fontilla</w:t>
      </w:r>
      <w:r w:rsidR="00681DB7">
        <w:rPr>
          <w:i/>
          <w:color w:val="C0504D" w:themeColor="accent2"/>
        </w:rPr>
        <w:t>]</w:t>
      </w:r>
      <w:r w:rsidR="0029433C">
        <w:t xml:space="preserve"> merkityt tekstit tulee vaihtaa kuntakohtaisiksi. </w:t>
      </w:r>
      <w:r w:rsidR="0029433C" w:rsidRPr="0029433C">
        <w:rPr>
          <w:i/>
          <w:color w:val="8064A2" w:themeColor="accent4"/>
        </w:rPr>
        <w:t>Kursiivilla ja violetilla</w:t>
      </w:r>
      <w:r w:rsidR="0029433C">
        <w:rPr>
          <w:i/>
          <w:color w:val="8064A2" w:themeColor="accent4"/>
        </w:rPr>
        <w:t xml:space="preserve"> fontilla</w:t>
      </w:r>
      <w:r w:rsidR="0029433C" w:rsidRPr="0029433C">
        <w:rPr>
          <w:i/>
          <w:color w:val="8064A2" w:themeColor="accent4"/>
        </w:rPr>
        <w:t xml:space="preserve"> </w:t>
      </w:r>
      <w:r w:rsidR="00747FD4">
        <w:t>laatikoissa olevat</w:t>
      </w:r>
      <w:r w:rsidR="0029433C">
        <w:t xml:space="preserve"> tekstit sisältävät ohjeita ja vinkkejä</w:t>
      </w:r>
      <w:r w:rsidR="00747FD4">
        <w:t>.</w:t>
      </w:r>
    </w:p>
    <w:p w:rsidR="00F14997" w:rsidRPr="00BB633E" w:rsidRDefault="00F14997" w:rsidP="00AE6498">
      <w:pPr>
        <w:pStyle w:val="Heading2"/>
      </w:pPr>
      <w:r w:rsidRPr="00BB633E">
        <w:t>Projektisuunnitelmalomake</w:t>
      </w:r>
    </w:p>
    <w:p w:rsidR="00F14997" w:rsidRPr="00BB633E" w:rsidRDefault="00F14997" w:rsidP="0029433C">
      <w:r w:rsidRPr="00BB633E">
        <w:t xml:space="preserve">Tarjouspyynnön liitteeksi </w:t>
      </w:r>
      <w:r w:rsidR="00E6363B">
        <w:t>tulee</w:t>
      </w:r>
      <w:r w:rsidR="00BE4E90">
        <w:t xml:space="preserve"> </w:t>
      </w:r>
      <w:r w:rsidRPr="00BB633E">
        <w:t>li</w:t>
      </w:r>
      <w:r w:rsidR="00F31564">
        <w:t>i</w:t>
      </w:r>
      <w:r w:rsidRPr="00BB633E">
        <w:t>ttää</w:t>
      </w:r>
      <w:r w:rsidR="004B0B70">
        <w:t xml:space="preserve"> kunnan esitäyttämä</w:t>
      </w:r>
      <w:r w:rsidRPr="00BB633E">
        <w:t xml:space="preserve"> projektisuunnitelmalomake</w:t>
      </w:r>
      <w:r w:rsidR="00BE4E90">
        <w:t xml:space="preserve">, </w:t>
      </w:r>
      <w:r w:rsidRPr="00BB633E">
        <w:t xml:space="preserve">joka löytyy </w:t>
      </w:r>
      <w:proofErr w:type="spellStart"/>
      <w:r w:rsidRPr="00BB633E">
        <w:t>Motivan</w:t>
      </w:r>
      <w:proofErr w:type="spellEnd"/>
      <w:r w:rsidRPr="00BB633E">
        <w:t xml:space="preserve"> nettisivuilta osoitteesta </w:t>
      </w:r>
      <w:hyperlink r:id="rId9" w:history="1">
        <w:r w:rsidRPr="00BB633E">
          <w:rPr>
            <w:rStyle w:val="Hyperlink"/>
          </w:rPr>
          <w:t>www.motiva.fi/kuntakatselmus</w:t>
        </w:r>
      </w:hyperlink>
      <w:r w:rsidRPr="00BB633E">
        <w:t xml:space="preserve">. </w:t>
      </w:r>
      <w:r w:rsidR="004B0B70">
        <w:t>P</w:t>
      </w:r>
      <w:r w:rsidRPr="00BB633E">
        <w:t>rojektisuunnitelmalomake kannattaa täyttää miettien sitä, mikä hyödy</w:t>
      </w:r>
      <w:r w:rsidR="004B0B70">
        <w:t>ttää</w:t>
      </w:r>
      <w:r w:rsidRPr="00BB633E">
        <w:t xml:space="preserve"> kuntaa eniten.</w:t>
      </w:r>
    </w:p>
    <w:p w:rsidR="00F14997" w:rsidRPr="00BB633E" w:rsidRDefault="00F14997" w:rsidP="00AE6498">
      <w:pPr>
        <w:pStyle w:val="Heading2"/>
      </w:pPr>
      <w:r w:rsidRPr="00BB633E">
        <w:t>Tilaajan vastuu</w:t>
      </w:r>
    </w:p>
    <w:p w:rsidR="00F14997" w:rsidRPr="00BB633E" w:rsidRDefault="00F14997" w:rsidP="0029433C">
      <w:r w:rsidRPr="00BB633E">
        <w:t xml:space="preserve">Kun katselmoija on kunnan ulkopuolinen henkilö, täytyy kunnasta olla nimettynä vastuullinen yhteyshenkilö. Katselmuksen tilaajalla on vastuu tuntea katselmusmallin sisältö. </w:t>
      </w:r>
      <w:r w:rsidR="00312EEF">
        <w:t>Tutustu siis katselmusohjeistukseen ja keskustele katselmuksen sisällöstä kunnan sisällä sekä esimerkiksi energiayhtiön ja merkittävien teollisuuslaitosten kanssa</w:t>
      </w:r>
      <w:r w:rsidR="00E6363B">
        <w:t xml:space="preserve">, jotta saatte määritettyä kunnallenne </w:t>
      </w:r>
      <w:r w:rsidR="009E2FE9">
        <w:t>kunta</w:t>
      </w:r>
      <w:r w:rsidR="00E6363B">
        <w:t>katselmoinnin tavoitetason.</w:t>
      </w:r>
    </w:p>
    <w:p w:rsidR="00F14997" w:rsidRPr="00BB633E" w:rsidRDefault="00F14997" w:rsidP="00AE6498">
      <w:pPr>
        <w:pStyle w:val="Heading2"/>
      </w:pPr>
      <w:r w:rsidRPr="00BB633E">
        <w:t>Lisätietoja ja ohjeita</w:t>
      </w:r>
    </w:p>
    <w:p w:rsidR="008112A1" w:rsidRDefault="00F14997" w:rsidP="008112A1">
      <w:pPr>
        <w:jc w:val="left"/>
      </w:pPr>
      <w:r w:rsidRPr="00BB633E">
        <w:t xml:space="preserve">Lisätietoa hankinnan tueksi saat </w:t>
      </w:r>
    </w:p>
    <w:p w:rsidR="00BE4E90" w:rsidRPr="00BE4E90" w:rsidRDefault="00F14997" w:rsidP="00816225">
      <w:pPr>
        <w:pStyle w:val="ListParagraph"/>
        <w:numPr>
          <w:ilvl w:val="0"/>
          <w:numId w:val="5"/>
        </w:numPr>
        <w:jc w:val="left"/>
        <w:rPr>
          <w:rStyle w:val="Hyperlink"/>
          <w:color w:val="auto"/>
          <w:u w:val="none"/>
        </w:rPr>
      </w:pPr>
      <w:r w:rsidRPr="00BB633E">
        <w:t xml:space="preserve">netistä </w:t>
      </w:r>
      <w:hyperlink r:id="rId10" w:history="1">
        <w:r w:rsidR="00E6363B" w:rsidRPr="00BB633E">
          <w:rPr>
            <w:rStyle w:val="Hyperlink"/>
          </w:rPr>
          <w:t>www.motiva.fi/kuntakatselmus</w:t>
        </w:r>
      </w:hyperlink>
    </w:p>
    <w:p w:rsidR="00E6363B" w:rsidRDefault="004B18DD" w:rsidP="00816225">
      <w:pPr>
        <w:pStyle w:val="ListParagraph"/>
        <w:numPr>
          <w:ilvl w:val="0"/>
          <w:numId w:val="5"/>
        </w:numPr>
        <w:jc w:val="left"/>
      </w:pPr>
      <w:hyperlink r:id="rId11" w:history="1">
        <w:r w:rsidR="00F14997" w:rsidRPr="00BB633E">
          <w:rPr>
            <w:rStyle w:val="Hyperlink"/>
          </w:rPr>
          <w:t>www.motivanhankintapalvelu.fi</w:t>
        </w:r>
      </w:hyperlink>
      <w:r w:rsidR="00F14997" w:rsidRPr="00BB633E">
        <w:rPr>
          <w:rStyle w:val="Hyperlink"/>
        </w:rPr>
        <w:t xml:space="preserve"> </w:t>
      </w:r>
    </w:p>
    <w:p w:rsidR="00F14997" w:rsidRDefault="00E6363B" w:rsidP="00816225">
      <w:pPr>
        <w:pStyle w:val="ListParagraph"/>
        <w:numPr>
          <w:ilvl w:val="0"/>
          <w:numId w:val="5"/>
        </w:numPr>
        <w:jc w:val="left"/>
      </w:pPr>
      <w:r w:rsidRPr="00BB633E">
        <w:t xml:space="preserve">sähköpostilla </w:t>
      </w:r>
      <w:hyperlink r:id="rId12" w:history="1">
        <w:r w:rsidRPr="00BB633E">
          <w:rPr>
            <w:rStyle w:val="Hyperlink"/>
          </w:rPr>
          <w:t>hankintapalvelu@motiva.fi</w:t>
        </w:r>
      </w:hyperlink>
      <w:r w:rsidR="00F14997">
        <w:br w:type="page"/>
      </w:r>
    </w:p>
    <w:p w:rsidR="00076B39" w:rsidRPr="00076B39" w:rsidRDefault="00076B39" w:rsidP="00AE6498">
      <w:pPr>
        <w:pStyle w:val="Heading-appendix"/>
      </w:pPr>
      <w:r w:rsidRPr="00076B39">
        <w:lastRenderedPageBreak/>
        <w:t>Tarjouspyyntö: Uusiutuvan energian kuntakatselmuksen laatiminen</w:t>
      </w:r>
    </w:p>
    <w:p w:rsidR="000050DC" w:rsidRPr="000116A5" w:rsidRDefault="000050DC" w:rsidP="0029433C">
      <w:pPr>
        <w:rPr>
          <w:lang w:eastAsia="zh-CN"/>
        </w:rPr>
      </w:pPr>
    </w:p>
    <w:p w:rsidR="008669B7" w:rsidRPr="008669B7" w:rsidRDefault="008669B7" w:rsidP="0029433C">
      <w:r w:rsidRPr="008669B7">
        <w:t xml:space="preserve">Pyydämme tarjoustanne </w:t>
      </w:r>
      <w:r w:rsidR="00113A3E">
        <w:rPr>
          <w:i/>
          <w:color w:val="C0504D" w:themeColor="accent2"/>
        </w:rPr>
        <w:t>[k</w:t>
      </w:r>
      <w:r w:rsidR="00F14997" w:rsidRPr="00BB633E">
        <w:rPr>
          <w:i/>
          <w:color w:val="C0504D" w:themeColor="accent2"/>
        </w:rPr>
        <w:t>unnan/kaupungin nim</w:t>
      </w:r>
      <w:r w:rsidR="00113A3E">
        <w:rPr>
          <w:i/>
          <w:color w:val="C0504D" w:themeColor="accent2"/>
        </w:rPr>
        <w:t>i]</w:t>
      </w:r>
      <w:r w:rsidR="00F14997" w:rsidRPr="00BB633E">
        <w:rPr>
          <w:color w:val="C0504D" w:themeColor="accent2"/>
        </w:rPr>
        <w:t xml:space="preserve"> </w:t>
      </w:r>
      <w:r w:rsidRPr="008669B7">
        <w:t xml:space="preserve">uusiutuvan energian kuntakatselmuksen laatimisesta tämän tarjouspyynnön </w:t>
      </w:r>
      <w:r w:rsidR="00BB633E">
        <w:t>ja työ- ja elinkeinoministeriön (TEM) katselmusmallin mukaisesti</w:t>
      </w:r>
      <w:r w:rsidRPr="008669B7">
        <w:t>.</w:t>
      </w:r>
    </w:p>
    <w:p w:rsidR="008669B7" w:rsidRPr="008669B7" w:rsidRDefault="00C61BFF" w:rsidP="00AE6498">
      <w:pPr>
        <w:pStyle w:val="Heading2"/>
      </w:pPr>
      <w:r>
        <w:t>1</w:t>
      </w:r>
      <w:proofErr w:type="gramStart"/>
      <w:r>
        <w:t>.</w:t>
      </w:r>
      <w:r w:rsidR="008669B7" w:rsidRPr="008669B7">
        <w:t>Tilaaja</w:t>
      </w:r>
      <w:proofErr w:type="gramEnd"/>
    </w:p>
    <w:p w:rsidR="00BB633E" w:rsidRPr="0029433C" w:rsidRDefault="00BB633E" w:rsidP="0029433C">
      <w:pPr>
        <w:jc w:val="left"/>
        <w:rPr>
          <w:i/>
          <w:iCs/>
          <w:color w:val="C0504D" w:themeColor="accent2"/>
        </w:rPr>
      </w:pPr>
      <w:r w:rsidRPr="0029433C">
        <w:rPr>
          <w:i/>
          <w:iCs/>
          <w:color w:val="C0504D" w:themeColor="accent2"/>
        </w:rPr>
        <w:t>Kunta/kaupunki</w:t>
      </w:r>
      <w:r w:rsidRPr="0029433C">
        <w:rPr>
          <w:i/>
          <w:iCs/>
          <w:color w:val="C0504D" w:themeColor="accent2"/>
        </w:rPr>
        <w:br/>
        <w:t>Osoite</w:t>
      </w:r>
      <w:r w:rsidRPr="0029433C">
        <w:rPr>
          <w:i/>
          <w:iCs/>
          <w:color w:val="C0504D" w:themeColor="accent2"/>
        </w:rPr>
        <w:br/>
        <w:t>Postinumero ja -toimipaikka</w:t>
      </w:r>
    </w:p>
    <w:p w:rsidR="00BB633E" w:rsidRDefault="00BB633E" w:rsidP="0029433C">
      <w:pPr>
        <w:jc w:val="left"/>
        <w:rPr>
          <w:i/>
          <w:iCs/>
          <w:color w:val="C0504D" w:themeColor="accent2"/>
        </w:rPr>
      </w:pPr>
      <w:r w:rsidRPr="0029433C">
        <w:rPr>
          <w:i/>
          <w:iCs/>
          <w:color w:val="C0504D" w:themeColor="accent2"/>
        </w:rPr>
        <w:t>Yhteyshenkilön nimi</w:t>
      </w:r>
      <w:r w:rsidRPr="0029433C">
        <w:rPr>
          <w:i/>
          <w:iCs/>
          <w:color w:val="C0504D" w:themeColor="accent2"/>
        </w:rPr>
        <w:br/>
        <w:t>puhelinnumero</w:t>
      </w:r>
      <w:r w:rsidRPr="0029433C">
        <w:rPr>
          <w:i/>
          <w:iCs/>
          <w:color w:val="C0504D" w:themeColor="accent2"/>
        </w:rPr>
        <w:br/>
        <w:t>sähköposti</w:t>
      </w:r>
    </w:p>
    <w:p w:rsidR="00E6363B" w:rsidRDefault="00E6363B" w:rsidP="0029433C">
      <w:pPr>
        <w:jc w:val="left"/>
        <w:rPr>
          <w:i/>
          <w:iCs/>
          <w:color w:val="C0504D" w:themeColor="accent2"/>
        </w:rPr>
      </w:pPr>
    </w:p>
    <w:p w:rsidR="00F31564" w:rsidRDefault="00C61BFF" w:rsidP="00F31564">
      <w:pPr>
        <w:ind w:left="0"/>
        <w:jc w:val="left"/>
        <w:rPr>
          <w:iCs/>
          <w:color w:val="C0504D" w:themeColor="accent2"/>
        </w:rPr>
      </w:pPr>
      <w:r>
        <w:rPr>
          <w:iCs/>
        </w:rPr>
        <w:t xml:space="preserve">2. </w:t>
      </w:r>
      <w:r w:rsidR="00E6363B" w:rsidRPr="00F31564">
        <w:rPr>
          <w:iCs/>
        </w:rPr>
        <w:t>Hankintamenettely</w:t>
      </w:r>
      <w:r w:rsidR="00E6363B">
        <w:rPr>
          <w:iCs/>
          <w:color w:val="C0504D" w:themeColor="accent2"/>
        </w:rPr>
        <w:tab/>
      </w:r>
    </w:p>
    <w:p w:rsidR="005840B8" w:rsidRDefault="00557D49" w:rsidP="005840B8">
      <w:pPr>
        <w:ind w:left="2595"/>
        <w:jc w:val="left"/>
        <w:rPr>
          <w:i/>
          <w:iCs/>
          <w:color w:val="C0504D" w:themeColor="accent2"/>
        </w:rPr>
      </w:pPr>
      <w:r>
        <w:rPr>
          <w:i/>
          <w:iCs/>
          <w:color w:val="C0504D" w:themeColor="accent2"/>
        </w:rPr>
        <w:t>[</w:t>
      </w:r>
      <w:r w:rsidR="00E6363B" w:rsidRPr="00F31564">
        <w:rPr>
          <w:i/>
          <w:iCs/>
          <w:color w:val="C0504D" w:themeColor="accent2"/>
        </w:rPr>
        <w:t>Avatkaa tähän valittu hankintamenettely</w:t>
      </w:r>
      <w:r w:rsidR="009E2FE9">
        <w:rPr>
          <w:i/>
          <w:iCs/>
          <w:color w:val="C0504D" w:themeColor="accent2"/>
        </w:rPr>
        <w:t xml:space="preserve"> </w:t>
      </w:r>
      <w:r w:rsidR="00C61BFF">
        <w:rPr>
          <w:i/>
          <w:iCs/>
          <w:color w:val="C0504D" w:themeColor="accent2"/>
        </w:rPr>
        <w:t>ja tieto siitä, missä hankintailmoitus on julkaistu.</w:t>
      </w:r>
      <w:r>
        <w:rPr>
          <w:i/>
          <w:iCs/>
          <w:color w:val="C0504D" w:themeColor="accent2"/>
        </w:rPr>
        <w:t>]</w:t>
      </w:r>
    </w:p>
    <w:p w:rsidR="005840B8" w:rsidRDefault="005840B8" w:rsidP="005840B8">
      <w:pPr>
        <w:ind w:left="2595"/>
        <w:jc w:val="left"/>
        <w:rPr>
          <w:i/>
          <w:iCs/>
          <w:color w:val="C0504D" w:themeColor="accent2"/>
        </w:rPr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00B5D9" wp14:editId="064D08E6">
                <wp:simplePos x="0" y="0"/>
                <wp:positionH relativeFrom="column">
                  <wp:posOffset>1680210</wp:posOffset>
                </wp:positionH>
                <wp:positionV relativeFrom="paragraph">
                  <wp:posOffset>299720</wp:posOffset>
                </wp:positionV>
                <wp:extent cx="4638675" cy="14573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8675" cy="1457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40B8" w:rsidRDefault="005840B8" w:rsidP="005840B8">
                            <w:pPr>
                              <w:ind w:left="0"/>
                              <w:rPr>
                                <w:i/>
                                <w:color w:val="8064A2" w:themeColor="accent4"/>
                              </w:rPr>
                            </w:pPr>
                            <w:r w:rsidRPr="005840B8">
                              <w:rPr>
                                <w:i/>
                                <w:color w:val="8064A2" w:themeColor="accent4"/>
                              </w:rPr>
                              <w:t>Hankinnan sisältö, luonne ja laatu ratkaisevat, millaista kilpailuttamismenettelyä hankintayksikön on tarkoituksenmukaisinta käyttää hankinnan tekemisessä. Lisätietoja hankintamenettelyistä:</w:t>
                            </w:r>
                          </w:p>
                          <w:p w:rsidR="005840B8" w:rsidRPr="005840B8" w:rsidRDefault="004B18DD" w:rsidP="005840B8">
                            <w:pPr>
                              <w:ind w:left="0"/>
                              <w:rPr>
                                <w:i/>
                                <w:color w:val="8064A2" w:themeColor="accent4"/>
                              </w:rPr>
                            </w:pPr>
                            <w:hyperlink r:id="rId13" w:history="1">
                              <w:r w:rsidR="005840B8" w:rsidRPr="00DF64FA">
                                <w:rPr>
                                  <w:rStyle w:val="Hyperlink"/>
                                  <w:i/>
                                </w:rPr>
                                <w:t>http://www.hankinnat.fi/fi/hankintaprosessi/hankintamenettelyt/Sivut/default.aspx</w:t>
                              </w:r>
                            </w:hyperlink>
                            <w:r w:rsidR="005840B8">
                              <w:rPr>
                                <w:i/>
                                <w:color w:val="8064A2" w:themeColor="accent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2.3pt;margin-top:23.6pt;width:365.2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Jy7pwIAANcFAAAOAAAAZHJzL2Uyb0RvYy54bWysVFtP2zAUfp+0/2D5fSS9DipS1IGYJjFA&#10;g4ln17HbCNvHs90m3a/fsZO0hfHCtJfEPufzuXzncn7RaEW2wvkKTEEHJzklwnAoK7Mq6M/H60+n&#10;lPjATMkUGFHQnfD0Yv7xw3ltZ2IIa1ClcASNGD+rbUHXIdhZlnm+Fpr5E7DCoFKC0yzg1a2y0rEa&#10;rWuVDfN8mtXgSuuAC+9RetUq6TzZl1LwcCelF4GogmJsIX1d+i7jN5ufs9nKMbuueBcG+4coNKsM&#10;Ot2bumKBkY2r/jKlK+7AgwwnHHQGUlZcpBwwm0H+KpuHNbMi5YLkeLunyf8/s/x2e+9IVRZ0RIlh&#10;Gkv0KJpAvkBDRpGd2voZgh4swkKDYqxyL/cojEk30un4x3QI6pHn3Z7baIyjcDwdnU4/TyjhqBuM&#10;J59Hw0m0kx2eW+fDVwGaxENBHRYvccq2Nz600B4SvXlQVXldKZUusWHEpXJky7DUy9UgPVUb/R3K&#10;VnY2yfNUcHSZ+ivCUwAvLClD6oJOR5M8WXihi+4PPhTjz10KRyi0rkwMSaT260KPNLZ0pVPYKREx&#10;yvwQEulPrL2RB+NcmJAIT3YRHVESs37Pww5/iOo9j9s8es9gwv6xrgy4lqWX9JfPfciyxSPNR3nH&#10;Y2iWTddeSyh32F0O2un0ll9XSPQN8+GeORxHbChcMeEOP1IBVge6EyVrcL/fkkc8TglqKalxvAvq&#10;f22YE5Sobwbn52wwHsd9kC7YjUO8uGPN8lhjNvoSsK0GuMwsT8eID6o/Sgf6CTfRInpFFTMcfRc0&#10;9MfL0C4d3GRcLBYJhBvAsnBjHiyPpmN1YoM9Nk/M2W4IAs7PLfSLgM1ezUKLjS8NLDYBZJUGJRLc&#10;stoRj9sjdXq36eJ6Or4n1GEfz/8AAAD//wMAUEsDBBQABgAIAAAAIQCinkMW4AAAAAoBAAAPAAAA&#10;ZHJzL2Rvd25yZXYueG1sTI9NT4NAEIbvJv6HzZh4s0uxAkWWRk168eMgcuhxy46AsrOE3bb03zue&#10;9Dh53zzvM8VmtoM44uR7RwqWiwgEUuNMT62C+mN7k4HwQZPRgyNUcEYPm/LyotC5cSd6x2MVWsEQ&#10;8rlW0IUw5lL6pkOr/cKNSJx9usnqwOfUSjPpE8PtIOMoSqTVPfFCp0d86rD5rg5Wwap6fN4255fE&#10;1G/ZbWZfd/XXvFPq+mp+uAcRcA5/ZfjVZ3Uo2WnvDmS8GBTEySrhKsPSGAQX1uu7JYg9J2mSgiwL&#10;+f+F8gcAAP//AwBQSwECLQAUAAYACAAAACEAtoM4kv4AAADhAQAAEwAAAAAAAAAAAAAAAAAAAAAA&#10;W0NvbnRlbnRfVHlwZXNdLnhtbFBLAQItABQABgAIAAAAIQA4/SH/1gAAAJQBAAALAAAAAAAAAAAA&#10;AAAAAC8BAABfcmVscy8ucmVsc1BLAQItABQABgAIAAAAIQAofJy7pwIAANcFAAAOAAAAAAAAAAAA&#10;AAAAAC4CAABkcnMvZTJvRG9jLnhtbFBLAQItABQABgAIAAAAIQCinkMW4AAAAAoBAAAPAAAAAAAA&#10;AAAAAAAAAAEFAABkcnMvZG93bnJldi54bWxQSwUGAAAAAAQABADzAAAADgYAAAAA&#10;" fillcolor="#f2f2f2 [3052]" strokeweight=".5pt">
                <v:textbox>
                  <w:txbxContent>
                    <w:p w:rsidR="005840B8" w:rsidRDefault="005840B8" w:rsidP="005840B8">
                      <w:pPr>
                        <w:ind w:left="0"/>
                        <w:rPr>
                          <w:i/>
                          <w:color w:val="8064A2" w:themeColor="accent4"/>
                        </w:rPr>
                      </w:pPr>
                      <w:r w:rsidRPr="005840B8">
                        <w:rPr>
                          <w:i/>
                          <w:color w:val="8064A2" w:themeColor="accent4"/>
                        </w:rPr>
                        <w:t>Hankinnan sisältö, luonne ja laatu ratkaisevat, millaista kilpailuttamismenettelyä hankintayksikön on tarkoituksenmukaisinta käyttää hankinnan tekemisessä. Lisätietoja hankintamenettelyistä:</w:t>
                      </w:r>
                    </w:p>
                    <w:p w:rsidR="005840B8" w:rsidRPr="005840B8" w:rsidRDefault="008F02C8" w:rsidP="005840B8">
                      <w:pPr>
                        <w:ind w:left="0"/>
                        <w:rPr>
                          <w:i/>
                          <w:color w:val="8064A2" w:themeColor="accent4"/>
                        </w:rPr>
                      </w:pPr>
                      <w:hyperlink r:id="rId14" w:history="1">
                        <w:r w:rsidR="005840B8" w:rsidRPr="00DF64FA">
                          <w:rPr>
                            <w:rStyle w:val="Hyperlink"/>
                            <w:i/>
                          </w:rPr>
                          <w:t>http://www.hankinnat.fi/fi/hankintaprosessi/hankintamenettelyt/Sivut/default.aspx</w:t>
                        </w:r>
                      </w:hyperlink>
                      <w:r w:rsidR="005840B8">
                        <w:rPr>
                          <w:i/>
                          <w:color w:val="8064A2" w:themeColor="accent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840B8" w:rsidRDefault="005840B8" w:rsidP="00C61BFF">
      <w:pPr>
        <w:ind w:left="2595"/>
        <w:jc w:val="left"/>
        <w:rPr>
          <w:i/>
          <w:iCs/>
          <w:color w:val="C0504D" w:themeColor="accent2"/>
        </w:rPr>
      </w:pPr>
    </w:p>
    <w:p w:rsidR="005840B8" w:rsidRDefault="005840B8" w:rsidP="00C61BFF">
      <w:pPr>
        <w:ind w:left="2595"/>
        <w:jc w:val="left"/>
        <w:rPr>
          <w:i/>
          <w:iCs/>
          <w:color w:val="C0504D" w:themeColor="accent2"/>
        </w:rPr>
      </w:pPr>
    </w:p>
    <w:p w:rsidR="005840B8" w:rsidRDefault="005840B8" w:rsidP="00C61BFF">
      <w:pPr>
        <w:ind w:left="2595"/>
        <w:jc w:val="left"/>
        <w:rPr>
          <w:i/>
          <w:iCs/>
          <w:color w:val="C0504D" w:themeColor="accent2"/>
        </w:rPr>
      </w:pPr>
    </w:p>
    <w:p w:rsidR="005840B8" w:rsidRDefault="005840B8" w:rsidP="00C61BFF">
      <w:pPr>
        <w:ind w:left="2595"/>
        <w:jc w:val="left"/>
        <w:rPr>
          <w:i/>
          <w:iCs/>
          <w:color w:val="C0504D" w:themeColor="accent2"/>
        </w:rPr>
      </w:pPr>
    </w:p>
    <w:p w:rsidR="00681DB7" w:rsidRPr="00681DB7" w:rsidRDefault="00681DB7" w:rsidP="00681DB7"/>
    <w:p w:rsidR="008669B7" w:rsidRPr="008669B7" w:rsidRDefault="00C61BFF" w:rsidP="00AE6498">
      <w:pPr>
        <w:pStyle w:val="Heading2"/>
      </w:pPr>
      <w:r>
        <w:t xml:space="preserve">3. </w:t>
      </w:r>
      <w:r w:rsidR="000817E3">
        <w:t>Hankinnan kohde sekä t</w:t>
      </w:r>
      <w:r w:rsidR="00683596">
        <w:t>yön tavoitteet</w:t>
      </w:r>
      <w:r w:rsidR="00902F4C">
        <w:t xml:space="preserve"> ja sisältö</w:t>
      </w:r>
    </w:p>
    <w:p w:rsidR="008669B7" w:rsidRDefault="008669B7" w:rsidP="0029433C">
      <w:r w:rsidRPr="008669B7">
        <w:t xml:space="preserve">Katselmoinnin kohteena on </w:t>
      </w:r>
      <w:r w:rsidR="00113A3E">
        <w:rPr>
          <w:i/>
          <w:iCs/>
          <w:color w:val="C0504D" w:themeColor="accent2"/>
        </w:rPr>
        <w:t>[ku</w:t>
      </w:r>
      <w:r w:rsidR="00BB633E" w:rsidRPr="00BB633E">
        <w:rPr>
          <w:i/>
          <w:iCs/>
          <w:color w:val="C0504D" w:themeColor="accent2"/>
        </w:rPr>
        <w:t>n</w:t>
      </w:r>
      <w:r w:rsidR="009E2FE9">
        <w:rPr>
          <w:i/>
          <w:iCs/>
          <w:color w:val="C0504D" w:themeColor="accent2"/>
        </w:rPr>
        <w:t>ta</w:t>
      </w:r>
      <w:r w:rsidR="00BB633E" w:rsidRPr="00BB633E">
        <w:rPr>
          <w:i/>
          <w:iCs/>
          <w:color w:val="C0504D" w:themeColor="accent2"/>
        </w:rPr>
        <w:t>/kaupun</w:t>
      </w:r>
      <w:r w:rsidR="009E2FE9">
        <w:rPr>
          <w:i/>
          <w:iCs/>
          <w:color w:val="C0504D" w:themeColor="accent2"/>
        </w:rPr>
        <w:t>k</w:t>
      </w:r>
      <w:r w:rsidR="00BB633E" w:rsidRPr="00BB633E">
        <w:rPr>
          <w:i/>
          <w:iCs/>
          <w:color w:val="C0504D" w:themeColor="accent2"/>
        </w:rPr>
        <w:t>i/alue</w:t>
      </w:r>
      <w:r w:rsidR="00D52403">
        <w:rPr>
          <w:i/>
          <w:iCs/>
          <w:color w:val="C0504D" w:themeColor="accent2"/>
        </w:rPr>
        <w:t xml:space="preserve"> nimi]</w:t>
      </w:r>
      <w:r w:rsidRPr="008669B7">
        <w:t xml:space="preserve">. Työn tavoitteena on </w:t>
      </w:r>
      <w:r w:rsidR="00113A3E">
        <w:rPr>
          <w:i/>
          <w:iCs/>
          <w:color w:val="C0504D" w:themeColor="accent2"/>
        </w:rPr>
        <w:t>[k</w:t>
      </w:r>
      <w:r w:rsidR="00BB633E" w:rsidRPr="00BB633E">
        <w:rPr>
          <w:i/>
          <w:iCs/>
          <w:color w:val="C0504D" w:themeColor="accent2"/>
        </w:rPr>
        <w:t>unnan/kaupungin/alueen nimi</w:t>
      </w:r>
      <w:r w:rsidR="00D52403">
        <w:rPr>
          <w:i/>
          <w:iCs/>
          <w:color w:val="C0504D" w:themeColor="accent2"/>
        </w:rPr>
        <w:t>]</w:t>
      </w:r>
      <w:r w:rsidR="00BB633E">
        <w:rPr>
          <w:i/>
        </w:rPr>
        <w:t xml:space="preserve"> </w:t>
      </w:r>
      <w:r w:rsidR="0073299C" w:rsidRPr="00FD284C">
        <w:t>alueen</w:t>
      </w:r>
      <w:r w:rsidRPr="00FD284C">
        <w:t xml:space="preserve"> </w:t>
      </w:r>
      <w:r w:rsidRPr="008669B7">
        <w:t>energiataseen sekä uusiutuvan energian hyödyntämispotentiaalin selvittäminen työ</w:t>
      </w:r>
      <w:r w:rsidRPr="008669B7">
        <w:rPr>
          <w:rFonts w:ascii="Cambria Math" w:hAnsi="Cambria Math" w:cs="Cambria Math"/>
        </w:rPr>
        <w:t>‐</w:t>
      </w:r>
      <w:r w:rsidRPr="008669B7">
        <w:t xml:space="preserve"> ja elinkeinoministeri</w:t>
      </w:r>
      <w:r w:rsidRPr="008669B7">
        <w:rPr>
          <w:rFonts w:cs="Arial"/>
        </w:rPr>
        <w:t>ö</w:t>
      </w:r>
      <w:r w:rsidRPr="008669B7">
        <w:t xml:space="preserve">n energiakatselmustoiminnan </w:t>
      </w:r>
      <w:r w:rsidR="00587CB7">
        <w:t xml:space="preserve">yleisohjeita </w:t>
      </w:r>
      <w:proofErr w:type="gramStart"/>
      <w:r w:rsidR="00587CB7">
        <w:t xml:space="preserve">sekä </w:t>
      </w:r>
      <w:r w:rsidR="00587CB7" w:rsidRPr="008669B7">
        <w:t xml:space="preserve"> </w:t>
      </w:r>
      <w:r w:rsidR="00587CB7">
        <w:t>uusiutuvan</w:t>
      </w:r>
      <w:proofErr w:type="gramEnd"/>
      <w:r w:rsidR="00587CB7">
        <w:t xml:space="preserve"> energian kuntakatselmuksen erillisohjetta ja malliraporttia </w:t>
      </w:r>
      <w:r w:rsidRPr="008669B7">
        <w:t>noudattaen.</w:t>
      </w:r>
    </w:p>
    <w:p w:rsidR="00D5221D" w:rsidRPr="00D5221D" w:rsidRDefault="00D5221D" w:rsidP="0029433C">
      <w:pPr>
        <w:rPr>
          <w:rFonts w:eastAsia="SimSun"/>
          <w:sz w:val="20"/>
        </w:rPr>
      </w:pPr>
      <w:r>
        <w:t xml:space="preserve">Tässä asiakirjassa ja sen liitteissä Tilaajalla tarkoitetaan </w:t>
      </w:r>
      <w:r>
        <w:rPr>
          <w:i/>
          <w:iCs/>
          <w:color w:val="C0504D" w:themeColor="accent2"/>
        </w:rPr>
        <w:t>[kuntaa/kaupunkia</w:t>
      </w:r>
      <w:r w:rsidRPr="00D5221D">
        <w:rPr>
          <w:i/>
          <w:iCs/>
          <w:color w:val="C0504D" w:themeColor="accent2"/>
        </w:rPr>
        <w:t>/alue</w:t>
      </w:r>
      <w:r>
        <w:rPr>
          <w:i/>
          <w:iCs/>
          <w:color w:val="C0504D" w:themeColor="accent2"/>
        </w:rPr>
        <w:t>etta.</w:t>
      </w:r>
      <w:r w:rsidRPr="00D5221D">
        <w:rPr>
          <w:i/>
          <w:iCs/>
          <w:color w:val="C0504D" w:themeColor="accent2"/>
        </w:rPr>
        <w:t>]</w:t>
      </w:r>
      <w:r>
        <w:rPr>
          <w:iCs/>
          <w:color w:val="C0504D" w:themeColor="accent2"/>
        </w:rPr>
        <w:t xml:space="preserve"> </w:t>
      </w:r>
      <w:r w:rsidRPr="00D5221D">
        <w:t>Tarjoajalla tarkoitetaan tarjouksen jättäjää. Katsel</w:t>
      </w:r>
      <w:r>
        <w:t xml:space="preserve">moijalla </w:t>
      </w:r>
      <w:r w:rsidRPr="00D5221D">
        <w:t>tarkoitetaan tarjouskilpailun voittanutta Tarjoajaa.</w:t>
      </w:r>
      <w:r>
        <w:rPr>
          <w:i/>
          <w:iCs/>
          <w:color w:val="C0504D" w:themeColor="accent2"/>
        </w:rPr>
        <w:t xml:space="preserve"> </w:t>
      </w:r>
    </w:p>
    <w:p w:rsidR="008669B7" w:rsidRPr="0029433C" w:rsidRDefault="008669B7" w:rsidP="0029433C">
      <w:proofErr w:type="gramStart"/>
      <w:r w:rsidRPr="0029433C">
        <w:t xml:space="preserve">Katselmuksessa kootaan perustiedot </w:t>
      </w:r>
      <w:r w:rsidR="00113A3E">
        <w:rPr>
          <w:i/>
          <w:iCs/>
          <w:color w:val="C0504D" w:themeColor="accent2"/>
        </w:rPr>
        <w:t>[k</w:t>
      </w:r>
      <w:r w:rsidR="00BB633E" w:rsidRPr="0029433C">
        <w:rPr>
          <w:i/>
          <w:iCs/>
          <w:color w:val="C0504D" w:themeColor="accent2"/>
        </w:rPr>
        <w:t>unnasta/kaupungista/alueest</w:t>
      </w:r>
      <w:r w:rsidR="00113A3E">
        <w:rPr>
          <w:i/>
          <w:iCs/>
          <w:color w:val="C0504D" w:themeColor="accent2"/>
        </w:rPr>
        <w:t>a]</w:t>
      </w:r>
      <w:r w:rsidR="00BB633E" w:rsidRPr="0029433C">
        <w:t xml:space="preserve"> ja</w:t>
      </w:r>
      <w:r w:rsidRPr="0029433C">
        <w:t xml:space="preserve"> </w:t>
      </w:r>
      <w:r w:rsidR="004925F7" w:rsidRPr="0029433C">
        <w:t xml:space="preserve">kartoitetaan </w:t>
      </w:r>
      <w:r w:rsidR="00113A3E">
        <w:rPr>
          <w:i/>
          <w:iCs/>
          <w:color w:val="C0504D" w:themeColor="accent2"/>
        </w:rPr>
        <w:t>[ku</w:t>
      </w:r>
      <w:r w:rsidR="00BB633E" w:rsidRPr="0029433C">
        <w:rPr>
          <w:i/>
          <w:iCs/>
          <w:color w:val="C0504D" w:themeColor="accent2"/>
        </w:rPr>
        <w:t>nnan/kaupungin/aluee</w:t>
      </w:r>
      <w:r w:rsidR="00113A3E">
        <w:rPr>
          <w:i/>
          <w:iCs/>
          <w:color w:val="C0504D" w:themeColor="accent2"/>
        </w:rPr>
        <w:t>n]</w:t>
      </w:r>
      <w:r w:rsidR="00BB633E" w:rsidRPr="0029433C">
        <w:t xml:space="preserve"> </w:t>
      </w:r>
      <w:r w:rsidRPr="0029433C">
        <w:t>alueen energiantuotanno</w:t>
      </w:r>
      <w:r w:rsidR="004925F7" w:rsidRPr="0029433C">
        <w:t xml:space="preserve">n ja </w:t>
      </w:r>
      <w:r w:rsidR="004925F7" w:rsidRPr="0029433C">
        <w:lastRenderedPageBreak/>
        <w:t>kiinteistökannan lämmit</w:t>
      </w:r>
      <w:r w:rsidR="00503CFE" w:rsidRPr="0029433C">
        <w:t>yksen energiataseet sekä arvioi</w:t>
      </w:r>
      <w:r w:rsidR="004925F7" w:rsidRPr="0029433C">
        <w:t>daan käytettävissä ole</w:t>
      </w:r>
      <w:r w:rsidR="00BB633E" w:rsidRPr="0029433C">
        <w:t xml:space="preserve">vat uusiutuvan energian varat. </w:t>
      </w:r>
      <w:r w:rsidR="004925F7" w:rsidRPr="0029433C">
        <w:t>Tavoitteena kuntak</w:t>
      </w:r>
      <w:r w:rsidR="006403F3" w:rsidRPr="0029433C">
        <w:t>atselmuksessa on löytää kohteet</w:t>
      </w:r>
      <w:r w:rsidR="00BB633E" w:rsidRPr="0029433C">
        <w:t>,</w:t>
      </w:r>
      <w:r w:rsidR="006403F3" w:rsidRPr="0029433C">
        <w:t xml:space="preserve"> </w:t>
      </w:r>
      <w:r w:rsidR="004925F7" w:rsidRPr="0029433C">
        <w:t xml:space="preserve">joissa fossiilisen energian käyttöä voidaan </w:t>
      </w:r>
      <w:r w:rsidR="007A6C82" w:rsidRPr="0029433C">
        <w:t xml:space="preserve">korvata </w:t>
      </w:r>
      <w:r w:rsidR="004925F7" w:rsidRPr="0029433C">
        <w:t>kannattavasti uusiutuvalla energialla.</w:t>
      </w:r>
      <w:proofErr w:type="gramEnd"/>
      <w:r w:rsidR="004925F7" w:rsidRPr="0029433C">
        <w:t xml:space="preserve"> </w:t>
      </w:r>
    </w:p>
    <w:p w:rsidR="00A61010" w:rsidRDefault="008669B7" w:rsidP="0029433C">
      <w:r w:rsidRPr="008669B7">
        <w:t xml:space="preserve">Katselmuksessa esitellään </w:t>
      </w:r>
      <w:r w:rsidR="00A54B04" w:rsidRPr="008669B7">
        <w:t>uusiutuv</w:t>
      </w:r>
      <w:r w:rsidR="00A54B04">
        <w:t>ien</w:t>
      </w:r>
      <w:r w:rsidR="00A54B04" w:rsidRPr="008669B7">
        <w:t xml:space="preserve"> energialähte</w:t>
      </w:r>
      <w:r w:rsidR="00A54B04">
        <w:t>iden</w:t>
      </w:r>
      <w:r w:rsidR="00A54B04" w:rsidRPr="008669B7">
        <w:t xml:space="preserve"> </w:t>
      </w:r>
      <w:r w:rsidR="0073299C">
        <w:t xml:space="preserve">nykykäyttö </w:t>
      </w:r>
      <w:r w:rsidRPr="008669B7">
        <w:t xml:space="preserve">ja niiden arvioitu potentiaali </w:t>
      </w:r>
      <w:r w:rsidR="00436E52" w:rsidRPr="00436E52">
        <w:rPr>
          <w:i/>
          <w:iCs/>
          <w:color w:val="C0504D" w:themeColor="accent2"/>
        </w:rPr>
        <w:t>[</w:t>
      </w:r>
      <w:r w:rsidRPr="00436E52">
        <w:rPr>
          <w:i/>
          <w:iCs/>
          <w:color w:val="C0504D" w:themeColor="accent2"/>
        </w:rPr>
        <w:t>kunnan</w:t>
      </w:r>
      <w:r w:rsidR="00436E52" w:rsidRPr="00436E52">
        <w:rPr>
          <w:i/>
          <w:iCs/>
          <w:color w:val="C0504D" w:themeColor="accent2"/>
        </w:rPr>
        <w:t>/kaupungin/alueen]</w:t>
      </w:r>
      <w:r w:rsidRPr="008669B7">
        <w:t xml:space="preserve"> alueella. </w:t>
      </w:r>
      <w:r w:rsidR="00A54B04" w:rsidRPr="00A61010">
        <w:t>Uusiutuvan energian käytön ja tuot</w:t>
      </w:r>
      <w:r w:rsidR="00A61010" w:rsidRPr="00A61010">
        <w:t>annon</w:t>
      </w:r>
      <w:r w:rsidR="00A54B04" w:rsidRPr="00A61010">
        <w:t xml:space="preserve"> lisäämiseen tähtäävistä toimenpide-ehdotuksista esitetään i</w:t>
      </w:r>
      <w:r w:rsidR="007A6C82">
        <w:t xml:space="preserve">nvestointikustannukset, säästöt, </w:t>
      </w:r>
      <w:r w:rsidR="00A54B04" w:rsidRPr="00A61010">
        <w:t>investoinnin takaisinmaksuaika</w:t>
      </w:r>
      <w:r w:rsidR="007A6C82">
        <w:t xml:space="preserve"> sekä vaikutukset hiilidioksidipäästöihin</w:t>
      </w:r>
      <w:r w:rsidR="00A54B04" w:rsidRPr="00A61010">
        <w:t>.</w:t>
      </w:r>
      <w:r w:rsidRPr="008669B7">
        <w:t xml:space="preserve"> Lisäksi esitetään </w:t>
      </w:r>
      <w:r w:rsidR="007B7E57">
        <w:t xml:space="preserve">ideat </w:t>
      </w:r>
      <w:r w:rsidRPr="008669B7">
        <w:t>jatkotutkimus</w:t>
      </w:r>
      <w:r w:rsidRPr="008669B7">
        <w:rPr>
          <w:rFonts w:ascii="Cambria Math" w:hAnsi="Cambria Math" w:cs="Cambria Math"/>
        </w:rPr>
        <w:t>‐</w:t>
      </w:r>
      <w:r w:rsidRPr="008669B7">
        <w:t xml:space="preserve"> ja </w:t>
      </w:r>
      <w:r w:rsidR="007B7E57" w:rsidRPr="008669B7">
        <w:t>selvitystarpe</w:t>
      </w:r>
      <w:r w:rsidR="007B7E57">
        <w:t>ista</w:t>
      </w:r>
      <w:r w:rsidRPr="008669B7">
        <w:t>.</w:t>
      </w:r>
    </w:p>
    <w:p w:rsidR="008669B7" w:rsidRDefault="00A61010" w:rsidP="0029433C">
      <w:r>
        <w:t xml:space="preserve">Katselmus raportoidaan </w:t>
      </w:r>
      <w:r w:rsidR="009E2FE9">
        <w:t>työ- ja elinkeinoministeriön (</w:t>
      </w:r>
      <w:r w:rsidR="00BB633E">
        <w:t>TEM</w:t>
      </w:r>
      <w:r w:rsidR="009E2FE9">
        <w:t>)</w:t>
      </w:r>
      <w:r>
        <w:t xml:space="preserve"> </w:t>
      </w:r>
      <w:r w:rsidRPr="00A61010">
        <w:t>malliraportin mukaisesti</w:t>
      </w:r>
      <w:r>
        <w:t>. Katselmusraportin sisällysluettelo on esitetty kokonaisuudessaan alla.</w:t>
      </w:r>
    </w:p>
    <w:p w:rsidR="00A61010" w:rsidRPr="00681CF4" w:rsidRDefault="00A61010" w:rsidP="0029433C">
      <w:r w:rsidRPr="00681CF4">
        <w:t>Esipuhe</w:t>
      </w:r>
      <w:r w:rsidR="0029433C">
        <w:br/>
      </w:r>
      <w:r w:rsidRPr="00681CF4">
        <w:t>Termit ja lyhenteet</w:t>
      </w:r>
    </w:p>
    <w:p w:rsidR="00A61010" w:rsidRPr="00681CF4" w:rsidRDefault="00A61010" w:rsidP="00816225">
      <w:pPr>
        <w:pStyle w:val="ListParagraph"/>
        <w:numPr>
          <w:ilvl w:val="0"/>
          <w:numId w:val="3"/>
        </w:numPr>
        <w:spacing w:before="60"/>
        <w:ind w:hanging="357"/>
      </w:pPr>
      <w:r w:rsidRPr="00681CF4">
        <w:t>Yhteenveto</w:t>
      </w:r>
    </w:p>
    <w:p w:rsidR="00A61010" w:rsidRPr="00681CF4" w:rsidRDefault="00A61010" w:rsidP="00816225">
      <w:pPr>
        <w:pStyle w:val="ListParagraph"/>
        <w:numPr>
          <w:ilvl w:val="0"/>
          <w:numId w:val="3"/>
        </w:numPr>
      </w:pPr>
      <w:r w:rsidRPr="00681CF4">
        <w:t>Kohteen perustiedot</w:t>
      </w:r>
    </w:p>
    <w:p w:rsidR="00A61010" w:rsidRPr="00681CF4" w:rsidRDefault="00A61010" w:rsidP="00816225">
      <w:pPr>
        <w:pStyle w:val="ListParagraph"/>
        <w:numPr>
          <w:ilvl w:val="0"/>
          <w:numId w:val="3"/>
        </w:numPr>
      </w:pPr>
      <w:r w:rsidRPr="00681CF4">
        <w:t>Energiantuotannon ja -käytön nykytila</w:t>
      </w:r>
    </w:p>
    <w:p w:rsidR="00A61010" w:rsidRPr="00681CF4" w:rsidRDefault="00A61010" w:rsidP="00816225">
      <w:pPr>
        <w:pStyle w:val="ListParagraph"/>
        <w:numPr>
          <w:ilvl w:val="0"/>
          <w:numId w:val="3"/>
        </w:numPr>
      </w:pPr>
      <w:r w:rsidRPr="00681CF4">
        <w:t>Uusiutuvat energialähteet</w:t>
      </w:r>
    </w:p>
    <w:p w:rsidR="00A61010" w:rsidRPr="00681CF4" w:rsidRDefault="00A61010" w:rsidP="00816225">
      <w:pPr>
        <w:pStyle w:val="ListParagraph"/>
        <w:numPr>
          <w:ilvl w:val="0"/>
          <w:numId w:val="3"/>
        </w:numPr>
      </w:pPr>
      <w:r w:rsidRPr="00681CF4">
        <w:t>Jatkotoimenpide-ehdotukset</w:t>
      </w:r>
    </w:p>
    <w:p w:rsidR="00A61010" w:rsidRPr="00681CF4" w:rsidRDefault="00A61010" w:rsidP="00816225">
      <w:pPr>
        <w:pStyle w:val="ListParagraph"/>
        <w:numPr>
          <w:ilvl w:val="0"/>
          <w:numId w:val="3"/>
        </w:numPr>
      </w:pPr>
      <w:r w:rsidRPr="00681CF4">
        <w:t xml:space="preserve">Jatkoselvitykset ja -tutkimukset </w:t>
      </w:r>
    </w:p>
    <w:p w:rsidR="00A61010" w:rsidRDefault="00A61010" w:rsidP="00816225">
      <w:pPr>
        <w:pStyle w:val="ListParagraph"/>
        <w:numPr>
          <w:ilvl w:val="0"/>
          <w:numId w:val="3"/>
        </w:numPr>
      </w:pPr>
      <w:r w:rsidRPr="00681CF4">
        <w:t>Seuranta</w:t>
      </w:r>
    </w:p>
    <w:p w:rsidR="005840B8" w:rsidRDefault="005840B8" w:rsidP="005840B8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463BA4" wp14:editId="746B06F9">
                <wp:simplePos x="0" y="0"/>
                <wp:positionH relativeFrom="column">
                  <wp:posOffset>1689735</wp:posOffset>
                </wp:positionH>
                <wp:positionV relativeFrom="paragraph">
                  <wp:posOffset>292100</wp:posOffset>
                </wp:positionV>
                <wp:extent cx="4619625" cy="36861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3686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40B8" w:rsidRPr="005840B8" w:rsidRDefault="005840B8" w:rsidP="005840B8">
                            <w:pPr>
                              <w:ind w:left="0"/>
                              <w:rPr>
                                <w:i/>
                                <w:iCs/>
                                <w:color w:val="8064A2" w:themeColor="accent4"/>
                              </w:rPr>
                            </w:pPr>
                            <w:r w:rsidRPr="005840B8">
                              <w:rPr>
                                <w:i/>
                                <w:iCs/>
                                <w:color w:val="8064A2" w:themeColor="accent4"/>
                              </w:rPr>
                              <w:t xml:space="preserve">Työn tavoitteet ja sisältö tulee kuvata tarkemmin kuin yllä. Tämän voi tehdä sekä liitteeksi tulevassa projektisuunnitelmassa että itse tarjouspyynnössä. </w:t>
                            </w:r>
                          </w:p>
                          <w:p w:rsidR="005840B8" w:rsidRPr="005840B8" w:rsidRDefault="005840B8" w:rsidP="005840B8">
                            <w:pPr>
                              <w:ind w:left="0"/>
                              <w:rPr>
                                <w:i/>
                                <w:iCs/>
                                <w:color w:val="8064A2" w:themeColor="accent4"/>
                              </w:rPr>
                            </w:pPr>
                            <w:r w:rsidRPr="005840B8">
                              <w:rPr>
                                <w:i/>
                                <w:iCs/>
                                <w:color w:val="8064A2" w:themeColor="accent4"/>
                              </w:rPr>
                              <w:t xml:space="preserve">Kuntakatselmus tulee toteuttaa malliraporttia noudattaen. Kuntakatselmuksen laajuus ja painotukset tulee päättää kunnan oman tavoitetason ja tarpeiden mukaan. Tavoitteeksi </w:t>
                            </w:r>
                            <w:proofErr w:type="gramStart"/>
                            <w:r w:rsidRPr="005840B8">
                              <w:rPr>
                                <w:i/>
                                <w:iCs/>
                                <w:color w:val="8064A2" w:themeColor="accent4"/>
                              </w:rPr>
                              <w:t>voi</w:t>
                            </w:r>
                            <w:proofErr w:type="gramEnd"/>
                            <w:r w:rsidRPr="005840B8">
                              <w:rPr>
                                <w:i/>
                                <w:iCs/>
                                <w:color w:val="8064A2" w:themeColor="accent4"/>
                              </w:rPr>
                              <w:t xml:space="preserve"> asettaa esimerkiksi päästöjen vähentämisen, taloudelliset säästöt, yritystoiminnan kehittymisen ja työpaikat. Jokaisessa kunnassa on varmasti erityisiä osa-alueita, joihin halutaan keskittyä. Nämä kannattaa kertoa selkeästi jo tarjouspyynnössä. </w:t>
                            </w:r>
                          </w:p>
                          <w:p w:rsidR="005840B8" w:rsidRDefault="005840B8" w:rsidP="005840B8">
                            <w:pPr>
                              <w:ind w:left="0"/>
                              <w:rPr>
                                <w:i/>
                                <w:iCs/>
                                <w:color w:val="8064A2" w:themeColor="accent4"/>
                              </w:rPr>
                            </w:pPr>
                            <w:r w:rsidRPr="005840B8">
                              <w:rPr>
                                <w:i/>
                                <w:iCs/>
                                <w:color w:val="8064A2" w:themeColor="accent4"/>
                              </w:rPr>
                              <w:t xml:space="preserve">Sisällöstä tarjouspyynnössä voidaan kuvata esimerkiksi halutaanko kuntakatselmukseen sisällyttää biokaasuselvitys, aurinko- tai </w:t>
                            </w:r>
                            <w:proofErr w:type="spellStart"/>
                            <w:r w:rsidRPr="005840B8">
                              <w:rPr>
                                <w:i/>
                                <w:iCs/>
                                <w:color w:val="8064A2" w:themeColor="accent4"/>
                              </w:rPr>
                              <w:t>geoenergiakartta</w:t>
                            </w:r>
                            <w:proofErr w:type="spellEnd"/>
                            <w:r w:rsidRPr="005840B8">
                              <w:rPr>
                                <w:i/>
                                <w:iCs/>
                                <w:color w:val="8064A2" w:themeColor="accent4"/>
                              </w:rPr>
                              <w:t xml:space="preserve">, aluelämpöverkon laajentamiseen liittyvä selvitys vai ollaanko vain kiinnostuneita kunnan omista kiinteistöistä. Työhön voi sisällyttää myös kunnan sisäistä ja ulkopuolista viestintää ja yhteistyötä esim. kirjeitä </w:t>
                            </w:r>
                            <w:proofErr w:type="spellStart"/>
                            <w:proofErr w:type="gramStart"/>
                            <w:r w:rsidRPr="005840B8">
                              <w:rPr>
                                <w:i/>
                                <w:iCs/>
                                <w:color w:val="8064A2" w:themeColor="accent4"/>
                              </w:rPr>
                              <w:t>kuntapäättäjille,lehdistötiedotteita</w:t>
                            </w:r>
                            <w:proofErr w:type="spellEnd"/>
                            <w:proofErr w:type="gramEnd"/>
                            <w:r w:rsidRPr="005840B8">
                              <w:rPr>
                                <w:i/>
                                <w:iCs/>
                                <w:color w:val="8064A2" w:themeColor="accent4"/>
                              </w:rPr>
                              <w:t xml:space="preserve"> tai kokouksia.</w:t>
                            </w:r>
                          </w:p>
                          <w:p w:rsidR="005840B8" w:rsidRPr="005840B8" w:rsidRDefault="005840B8" w:rsidP="005840B8">
                            <w:pPr>
                              <w:ind w:left="0"/>
                              <w:rPr>
                                <w:i/>
                                <w:color w:val="8064A2" w:themeColor="accent4"/>
                              </w:rPr>
                            </w:pPr>
                            <w:r w:rsidRPr="005840B8">
                              <w:rPr>
                                <w:i/>
                                <w:color w:val="8064A2" w:themeColor="accent4"/>
                              </w:rPr>
                              <w:t>Kuntakatselmusmalli on hyvin joustava, joten siihen kannattaa sisällyttää kuntaa kiinno</w:t>
                            </w:r>
                            <w:r w:rsidR="007F73FA">
                              <w:rPr>
                                <w:i/>
                                <w:color w:val="8064A2" w:themeColor="accent4"/>
                              </w:rPr>
                              <w:t>stavia ja ajankohtaisia asioita.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33.05pt;margin-top:23pt;width:363.75pt;height:29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VPKqgIAAN4FAAAOAAAAZHJzL2Uyb0RvYy54bWysVFtP2zAUfp+0/2D5fSQpbYGKFHUgpkkM&#10;0GDi2XXsNsL28Wy3Sfn1O3bSC4wXpr0k9jmfz+U7l/OLViuyFs7XYEpaHOWUCMOhqs2ipL8er7+c&#10;UuIDMxVTYERJN8LTi+nnT+eNnYgBLEFVwhE0YvyksSVdhmAnWeb5Umjmj8AKg0oJTrOAV7fIKsca&#10;tK5VNsjzcdaAq6wDLrxH6VWnpNNkX0rBw52UXgSiSoqxhfR16TuP32x6ziYLx+yy5n0Y7B+i0Kw2&#10;6HRn6ooFRlau/suUrrkDDzIccdAZSFlzkXLAbIr8TTYPS2ZFygXJ8XZHk/9/Zvnt+t6RuirpkBLD&#10;NJboUbSBfIWWDCM7jfUTBD1YhIUWxVjlrdyjMCbdSqfjH9MhqEeeNztuozGOwuG4OBsPRpRw1B2P&#10;T8fFySjayfbPrfPhmwBN4qGkDouXOGXrGx866BYSvXlQdXVdK5UusWHEpXJkzbDU80WRnqqV/gFV&#10;Jzsb5XkqOLpM/RXhKYBXlpQhTUnHx6M8WXili+73PhTjz30KByi0rkwMSaT260OPNHZ0pVPYKBEx&#10;yvwUEulPrL2TB+NcmJAIT3YRHVESs/7Iwx6/j+ojj7s8tp7BhN1jXRtwHUuv6a+etyHLDo80H+Qd&#10;j6Gdt6nvdt00h2qDTeagG1Jv+XWNfN8wH+6Zw6nEvsJNE+7wIxVgkaA/UbIE9/KePOJxWFBLSYNT&#10;XlL/e8WcoER9NzhGZ8VwGNdCugxHJwO8uEPN/FBjVvoSsLsK3GmWp2PEB7U9Sgf6CRfSLHpFFTMc&#10;fZc0bI+Xods9uNC4mM0SCBeBZeHGPFgeTccixT57bJ+Ys/0sBByjW9juAzZ5MxIdNr40MFsFkHWa&#10;l8hzx2rPPy6R1PD9wotb6vCeUPu1PP0DAAD//wMAUEsDBBQABgAIAAAAIQBhmJdS4AAAAAoBAAAP&#10;AAAAZHJzL2Rvd25yZXYueG1sTI/LTsMwEEX3SPyDNUjsqNMUrDTEqQCpGx4LQhZduvGQBOJxFLtt&#10;+vcMK1iO5ujce4vN7AZxxCn0njQsFwkIpMbbnloN9cf2JgMRoiFrBk+o4YwBNuXlRWFy60/0jscq&#10;toIlFHKjoYtxzKUMTYfOhIUfkfj36SdnIp9TK+1kTix3g0yTRElneuKEzoz41GHzXR2chtvq8Xnb&#10;nF+Urd+yVeZed/XXvNP6+mp+uAcRcY5/MPzW5+pQcqe9P5ANYtCQKrVklGWKNzGwXq8UiL0Glao7&#10;kGUh/08ofwAAAP//AwBQSwECLQAUAAYACAAAACEAtoM4kv4AAADhAQAAEwAAAAAAAAAAAAAAAAAA&#10;AAAAW0NvbnRlbnRfVHlwZXNdLnhtbFBLAQItABQABgAIAAAAIQA4/SH/1gAAAJQBAAALAAAAAAAA&#10;AAAAAAAAAC8BAABfcmVscy8ucmVsc1BLAQItABQABgAIAAAAIQCe6VPKqgIAAN4FAAAOAAAAAAAA&#10;AAAAAAAAAC4CAABkcnMvZTJvRG9jLnhtbFBLAQItABQABgAIAAAAIQBhmJdS4AAAAAoBAAAPAAAA&#10;AAAAAAAAAAAAAAQFAABkcnMvZG93bnJldi54bWxQSwUGAAAAAAQABADzAAAAEQYAAAAA&#10;" fillcolor="#f2f2f2 [3052]" strokeweight=".5pt">
                <v:textbox>
                  <w:txbxContent>
                    <w:p w:rsidR="005840B8" w:rsidRPr="005840B8" w:rsidRDefault="005840B8" w:rsidP="005840B8">
                      <w:pPr>
                        <w:ind w:left="0"/>
                        <w:rPr>
                          <w:i/>
                          <w:iCs/>
                          <w:color w:val="8064A2" w:themeColor="accent4"/>
                        </w:rPr>
                      </w:pPr>
                      <w:r w:rsidRPr="005840B8">
                        <w:rPr>
                          <w:i/>
                          <w:iCs/>
                          <w:color w:val="8064A2" w:themeColor="accent4"/>
                        </w:rPr>
                        <w:t xml:space="preserve">Työn tavoitteet ja sisältö tulee kuvata tarkemmin kuin yllä. Tämän voi tehdä sekä liitteeksi tulevassa projektisuunnitelmassa että itse tarjouspyynnössä. </w:t>
                      </w:r>
                    </w:p>
                    <w:p w:rsidR="005840B8" w:rsidRPr="005840B8" w:rsidRDefault="005840B8" w:rsidP="005840B8">
                      <w:pPr>
                        <w:ind w:left="0"/>
                        <w:rPr>
                          <w:i/>
                          <w:iCs/>
                          <w:color w:val="8064A2" w:themeColor="accent4"/>
                        </w:rPr>
                      </w:pPr>
                      <w:r w:rsidRPr="005840B8">
                        <w:rPr>
                          <w:i/>
                          <w:iCs/>
                          <w:color w:val="8064A2" w:themeColor="accent4"/>
                        </w:rPr>
                        <w:t xml:space="preserve">Kuntakatselmus tulee toteuttaa malliraporttia noudattaen. Kuntakatselmuksen laajuus ja painotukset tulee päättää kunnan oman tavoitetason ja tarpeiden mukaan. Tavoitteeksi </w:t>
                      </w:r>
                      <w:proofErr w:type="gramStart"/>
                      <w:r w:rsidRPr="005840B8">
                        <w:rPr>
                          <w:i/>
                          <w:iCs/>
                          <w:color w:val="8064A2" w:themeColor="accent4"/>
                        </w:rPr>
                        <w:t>voi</w:t>
                      </w:r>
                      <w:proofErr w:type="gramEnd"/>
                      <w:r w:rsidRPr="005840B8">
                        <w:rPr>
                          <w:i/>
                          <w:iCs/>
                          <w:color w:val="8064A2" w:themeColor="accent4"/>
                        </w:rPr>
                        <w:t xml:space="preserve"> asettaa esimerkiksi päästöjen vähentämisen, taloudelliset säästöt, yritystoiminnan kehittymisen ja työpaikat. Jokaisessa kunnassa on varmasti erityisiä osa-alueita, joihin halutaan keskittyä. Nämä kannattaa kertoa selkeästi jo tarjouspyynnössä. </w:t>
                      </w:r>
                    </w:p>
                    <w:p w:rsidR="005840B8" w:rsidRDefault="005840B8" w:rsidP="005840B8">
                      <w:pPr>
                        <w:ind w:left="0"/>
                        <w:rPr>
                          <w:i/>
                          <w:iCs/>
                          <w:color w:val="8064A2" w:themeColor="accent4"/>
                        </w:rPr>
                      </w:pPr>
                      <w:r w:rsidRPr="005840B8">
                        <w:rPr>
                          <w:i/>
                          <w:iCs/>
                          <w:color w:val="8064A2" w:themeColor="accent4"/>
                        </w:rPr>
                        <w:t xml:space="preserve">Sisällöstä tarjouspyynnössä voidaan kuvata esimerkiksi halutaanko kuntakatselmukseen sisällyttää biokaasuselvitys, aurinko- tai </w:t>
                      </w:r>
                      <w:proofErr w:type="spellStart"/>
                      <w:r w:rsidRPr="005840B8">
                        <w:rPr>
                          <w:i/>
                          <w:iCs/>
                          <w:color w:val="8064A2" w:themeColor="accent4"/>
                        </w:rPr>
                        <w:t>geoenergiakartta</w:t>
                      </w:r>
                      <w:proofErr w:type="spellEnd"/>
                      <w:r w:rsidRPr="005840B8">
                        <w:rPr>
                          <w:i/>
                          <w:iCs/>
                          <w:color w:val="8064A2" w:themeColor="accent4"/>
                        </w:rPr>
                        <w:t xml:space="preserve">, aluelämpöverkon laajentamiseen liittyvä selvitys vai ollaanko vain kiinnostuneita kunnan omista kiinteistöistä. Työhön voi sisällyttää myös kunnan sisäistä ja ulkopuolista viestintää ja yhteistyötä esim. kirjeitä </w:t>
                      </w:r>
                      <w:proofErr w:type="spellStart"/>
                      <w:proofErr w:type="gramStart"/>
                      <w:r w:rsidRPr="005840B8">
                        <w:rPr>
                          <w:i/>
                          <w:iCs/>
                          <w:color w:val="8064A2" w:themeColor="accent4"/>
                        </w:rPr>
                        <w:t>kuntapäättäjille,lehdistötiedotteita</w:t>
                      </w:r>
                      <w:proofErr w:type="spellEnd"/>
                      <w:proofErr w:type="gramEnd"/>
                      <w:r w:rsidRPr="005840B8">
                        <w:rPr>
                          <w:i/>
                          <w:iCs/>
                          <w:color w:val="8064A2" w:themeColor="accent4"/>
                        </w:rPr>
                        <w:t xml:space="preserve"> tai kokouksia.</w:t>
                      </w:r>
                    </w:p>
                    <w:p w:rsidR="005840B8" w:rsidRPr="005840B8" w:rsidRDefault="005840B8" w:rsidP="005840B8">
                      <w:pPr>
                        <w:ind w:left="0"/>
                        <w:rPr>
                          <w:i/>
                          <w:color w:val="8064A2" w:themeColor="accent4"/>
                        </w:rPr>
                      </w:pPr>
                      <w:r w:rsidRPr="005840B8">
                        <w:rPr>
                          <w:i/>
                          <w:color w:val="8064A2" w:themeColor="accent4"/>
                        </w:rPr>
                        <w:t>Kuntakatselmusmalli on hyvin joustava, joten siihen kannattaa sisällyttää kuntaa kiinno</w:t>
                      </w:r>
                      <w:r w:rsidR="007F73FA">
                        <w:rPr>
                          <w:i/>
                          <w:color w:val="8064A2" w:themeColor="accent4"/>
                        </w:rPr>
                        <w:t>stavia ja ajankohtaisia asioita.</w:t>
                      </w:r>
                    </w:p>
                  </w:txbxContent>
                </v:textbox>
              </v:shape>
            </w:pict>
          </mc:Fallback>
        </mc:AlternateContent>
      </w:r>
    </w:p>
    <w:p w:rsidR="005840B8" w:rsidRDefault="005840B8" w:rsidP="005840B8"/>
    <w:p w:rsidR="005840B8" w:rsidRDefault="005840B8" w:rsidP="005840B8"/>
    <w:p w:rsidR="005840B8" w:rsidRDefault="005840B8" w:rsidP="005840B8"/>
    <w:p w:rsidR="005840B8" w:rsidRDefault="005840B8" w:rsidP="005840B8"/>
    <w:p w:rsidR="005840B8" w:rsidRPr="00681CF4" w:rsidRDefault="005840B8" w:rsidP="005840B8"/>
    <w:p w:rsidR="005840B8" w:rsidRDefault="005840B8" w:rsidP="00AE6498">
      <w:pPr>
        <w:pStyle w:val="Heading2"/>
      </w:pPr>
    </w:p>
    <w:p w:rsidR="005840B8" w:rsidRDefault="005840B8" w:rsidP="00AE6498">
      <w:pPr>
        <w:pStyle w:val="Heading2"/>
      </w:pPr>
    </w:p>
    <w:p w:rsidR="005840B8" w:rsidRDefault="005840B8" w:rsidP="00AE6498">
      <w:pPr>
        <w:pStyle w:val="Heading2"/>
      </w:pPr>
    </w:p>
    <w:p w:rsidR="005840B8" w:rsidRDefault="005840B8" w:rsidP="00AE6498">
      <w:pPr>
        <w:pStyle w:val="Heading2"/>
      </w:pPr>
    </w:p>
    <w:p w:rsidR="005840B8" w:rsidRDefault="005840B8" w:rsidP="00AE6498">
      <w:pPr>
        <w:pStyle w:val="Heading2"/>
      </w:pPr>
    </w:p>
    <w:p w:rsidR="005840B8" w:rsidRDefault="005840B8" w:rsidP="005840B8"/>
    <w:p w:rsidR="005840B8" w:rsidRPr="005840B8" w:rsidRDefault="005840B8" w:rsidP="005840B8"/>
    <w:p w:rsidR="0029433C" w:rsidRPr="0029433C" w:rsidRDefault="00C61BFF" w:rsidP="00AE6498">
      <w:pPr>
        <w:pStyle w:val="Heading2"/>
      </w:pPr>
      <w:r>
        <w:lastRenderedPageBreak/>
        <w:t xml:space="preserve">4. </w:t>
      </w:r>
      <w:r w:rsidR="0029433C">
        <w:t>Lähtötiedot</w:t>
      </w:r>
    </w:p>
    <w:p w:rsidR="00BA63CE" w:rsidRDefault="008669B7" w:rsidP="0029433C">
      <w:r w:rsidRPr="0029433C">
        <w:t xml:space="preserve">Tilaaja toimittaa aineistoa kunnan omistamista kiinteistöistä, energiantuotantokapasiteetista ja muista pyydetyistä tiedoista siinä mittakaavassa, jossa niitä on </w:t>
      </w:r>
      <w:r w:rsidRPr="00113A3E">
        <w:t>valmiina kerättynä</w:t>
      </w:r>
      <w:r w:rsidRPr="0029433C">
        <w:t xml:space="preserve"> ja saatavilla.</w:t>
      </w:r>
    </w:p>
    <w:p w:rsidR="005840B8" w:rsidRDefault="005840B8" w:rsidP="005840B8">
      <w:r>
        <w:t>Katselmoija</w:t>
      </w:r>
      <w:r w:rsidRPr="0029433C">
        <w:t xml:space="preserve"> on vastuussa katselmuksen toteutuksessa tarvittavien lähtötietojen keräämisestä ja kokoamisesta.</w:t>
      </w:r>
    </w:p>
    <w:p w:rsidR="005840B8" w:rsidRDefault="005840B8" w:rsidP="0029433C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A288FD" wp14:editId="356E2083">
                <wp:simplePos x="0" y="0"/>
                <wp:positionH relativeFrom="column">
                  <wp:posOffset>1670685</wp:posOffset>
                </wp:positionH>
                <wp:positionV relativeFrom="paragraph">
                  <wp:posOffset>150495</wp:posOffset>
                </wp:positionV>
                <wp:extent cx="4638675" cy="19335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8675" cy="1933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40B8" w:rsidRDefault="005840B8" w:rsidP="005840B8">
                            <w:pPr>
                              <w:ind w:left="0"/>
                              <w:rPr>
                                <w:i/>
                                <w:color w:val="8064A2" w:themeColor="accent4"/>
                              </w:rPr>
                            </w:pPr>
                            <w:r>
                              <w:rPr>
                                <w:i/>
                                <w:color w:val="8064A2" w:themeColor="accent4"/>
                              </w:rPr>
                              <w:t xml:space="preserve"> </w:t>
                            </w:r>
                            <w:r w:rsidRPr="005840B8">
                              <w:rPr>
                                <w:i/>
                                <w:color w:val="8064A2" w:themeColor="accent4"/>
                              </w:rPr>
                              <w:t>Kerro tarjouspyynnössä, millaista tietoa on valmiiksi saatavilla; onko kunnan omien kiinteistöjen kulutustiedot kerätty kattavasti, onko laskettu valmiiksi taseita ja millaisia selvityksiä on tehty jo aiemmin. Valmiiksi kerätty tieto vähentää katselmoijan työtä ja näin myös katselmuksen hintaa.</w:t>
                            </w:r>
                          </w:p>
                          <w:p w:rsidR="005840B8" w:rsidRPr="005840B8" w:rsidRDefault="005840B8" w:rsidP="005840B8">
                            <w:pPr>
                              <w:ind w:left="0"/>
                              <w:rPr>
                                <w:i/>
                                <w:color w:val="8064A2" w:themeColor="accent4"/>
                              </w:rPr>
                            </w:pPr>
                            <w:r w:rsidRPr="005840B8">
                              <w:rPr>
                                <w:i/>
                                <w:color w:val="8064A2" w:themeColor="accent4"/>
                              </w:rPr>
                              <w:t>Tilaaja liittää esitäytetyn projektisuunnitelman (vähintään Perustiedot, Energiatiedot ja Projektisuunnitelma, osa I) osaksi tarjouspyyntöä ja pyytää Tarjoajaa täydentämään projektisuunnitelman oman näkemyksensä mukaiseksi.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131.55pt;margin-top:11.85pt;width:365.25pt;height:15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P0RqgIAAN4FAAAOAAAAZHJzL2Uyb0RvYy54bWysVFtP2zAUfp+0/2D5fSS9DipS1IGYJjFA&#10;g4ln17HbCNvHs90m3a/fsZO0hfHCtJfEPufzuXzncn7RaEW2wvkKTEEHJzklwnAoK7Mq6M/H60+n&#10;lPjATMkUGFHQnfD0Yv7xw3ltZ2IIa1ClcASNGD+rbUHXIdhZlnm+Fpr5E7DCoFKC0yzg1a2y0rEa&#10;rWuVDfN8mtXgSuuAC+9RetUq6TzZl1LwcCelF4GogmJsIX1d+i7jN5ufs9nKMbuueBcG+4coNKsM&#10;Ot2bumKBkY2r/jKlK+7AgwwnHHQGUlZcpBwwm0H+KpuHNbMi5YLkeLunyf8/s/x2e+9IVRZ0Qolh&#10;Gkv0KJpAvkBDJpGd2voZgh4swkKDYqxyL/cojEk30un4x3QI6pHn3Z7baIyjcDwdnU4/oxOOusHZ&#10;aDTBC9rPDs+t8+GrAE3ioaAOi5c4ZdsbH1poD4nePKiqvK6USpfYMOJSObJlWOrlapCeqo3+DmUr&#10;O5vkeSo4ukz9FeEpgBeWlCF1QaejSZ4svNBF9wcfivHnLoUjFFpXJoYkUvt1oUcaW7rSKeyUiBhl&#10;fgiJ9CfW3siDcS5MSIQnu4iOKIlZv+dhhz9E9Z7HbR69ZzBh/1hXBlzL0kv6y+c+ZNnikeajvOMx&#10;NMsm9d2w76YllDtsMgftkHrLryvk+4b5cM8cTiX2FW6acIcfqQCLBN2JkjW432/JIx6HBbWU1Djl&#10;BfW/NswJStQ3g2N0NhiP41pIl/Hk8xAv7lizPNaYjb4E7K4B7jTL0zHig+qP0oF+woW0iF5RxQxH&#10;3wUN/fEytLsHFxoXi0UC4SKwLNyYB8uj6Vik2GePzRNztpuFgGN0C/0+YLNXI9Fi40sDi00AWaV5&#10;iTy3rHb84xJJDd8tvLilju8JdVjL8z8AAAD//wMAUEsDBBQABgAIAAAAIQDSCguP4QAAAAoBAAAP&#10;AAAAZHJzL2Rvd25yZXYueG1sTI9NT4NAEIbvJv6HzZh4s0vBIKUsjZr04sdByqHHLTsCys4SdtvS&#10;f+940ttM5sk7z1tsZjuIE06+d6RguYhAIDXO9NQqqHfbuwyED5qMHhyhggt62JTXV4XOjTvTB56q&#10;0AoOIZ9rBV0IYy6lbzq02i/ciMS3TzdZHXidWmkmfeZwO8g4ilJpdU/8odMjPnfYfFdHq+C+enrZ&#10;NpfX1NTvWZLZt339Ne+Vur2ZH9cgAs7hD4ZffVaHkp0O7kjGi0FBnCZLRnlIHkAwsFolKYiDgiTO&#10;YpBlIf9XKH8AAAD//wMAUEsBAi0AFAAGAAgAAAAhALaDOJL+AAAA4QEAABMAAAAAAAAAAAAAAAAA&#10;AAAAAFtDb250ZW50X1R5cGVzXS54bWxQSwECLQAUAAYACAAAACEAOP0h/9YAAACUAQAACwAAAAAA&#10;AAAAAAAAAAAvAQAAX3JlbHMvLnJlbHNQSwECLQAUAAYACAAAACEATfj9EaoCAADeBQAADgAAAAAA&#10;AAAAAAAAAAAuAgAAZHJzL2Uyb0RvYy54bWxQSwECLQAUAAYACAAAACEA0goLj+EAAAAKAQAADwAA&#10;AAAAAAAAAAAAAAAEBQAAZHJzL2Rvd25yZXYueG1sUEsFBgAAAAAEAAQA8wAAABIGAAAAAA==&#10;" fillcolor="#f2f2f2 [3052]" strokeweight=".5pt">
                <v:textbox>
                  <w:txbxContent>
                    <w:p w:rsidR="005840B8" w:rsidRDefault="005840B8" w:rsidP="005840B8">
                      <w:pPr>
                        <w:ind w:left="0"/>
                        <w:rPr>
                          <w:i/>
                          <w:color w:val="8064A2" w:themeColor="accent4"/>
                        </w:rPr>
                      </w:pPr>
                      <w:r>
                        <w:rPr>
                          <w:i/>
                          <w:color w:val="8064A2" w:themeColor="accent4"/>
                        </w:rPr>
                        <w:t xml:space="preserve"> </w:t>
                      </w:r>
                      <w:r w:rsidRPr="005840B8">
                        <w:rPr>
                          <w:i/>
                          <w:color w:val="8064A2" w:themeColor="accent4"/>
                        </w:rPr>
                        <w:t>Kerro tarjouspyynnössä, millaista tietoa on valmiiksi saatavilla; onko kunnan omien kiinteistöjen kulutustiedot kerätty kattavasti, onko laskettu valmiiksi taseita ja millaisia selvityksiä on tehty jo aiemmin. Valmiiksi kerätty tieto vähentää katselmoijan työtä ja näin myös katselmuksen hintaa.</w:t>
                      </w:r>
                    </w:p>
                    <w:p w:rsidR="005840B8" w:rsidRPr="005840B8" w:rsidRDefault="005840B8" w:rsidP="005840B8">
                      <w:pPr>
                        <w:ind w:left="0"/>
                        <w:rPr>
                          <w:i/>
                          <w:color w:val="8064A2" w:themeColor="accent4"/>
                        </w:rPr>
                      </w:pPr>
                      <w:r w:rsidRPr="005840B8">
                        <w:rPr>
                          <w:i/>
                          <w:color w:val="8064A2" w:themeColor="accent4"/>
                        </w:rPr>
                        <w:t>Tilaaja liittää esitäytetyn projektisuunnitelman (vähintään Perustiedot, Energiatiedot ja Projektisuunnitelma, osa I) osaksi tarjouspyyntöä ja pyytää Tarjoajaa täydentämään projektisuunnitelman oman näkemyksensä mukaiseksi.</w:t>
                      </w:r>
                    </w:p>
                  </w:txbxContent>
                </v:textbox>
              </v:shape>
            </w:pict>
          </mc:Fallback>
        </mc:AlternateContent>
      </w:r>
    </w:p>
    <w:p w:rsidR="005840B8" w:rsidRDefault="005840B8" w:rsidP="0029433C"/>
    <w:p w:rsidR="005840B8" w:rsidRDefault="005840B8" w:rsidP="0029433C"/>
    <w:p w:rsidR="005840B8" w:rsidRDefault="005840B8" w:rsidP="0029433C"/>
    <w:p w:rsidR="005840B8" w:rsidRDefault="005840B8" w:rsidP="0029433C"/>
    <w:p w:rsidR="005840B8" w:rsidRDefault="005840B8" w:rsidP="0029433C"/>
    <w:p w:rsidR="005840B8" w:rsidRDefault="005840B8" w:rsidP="0029433C"/>
    <w:p w:rsidR="008669B7" w:rsidRPr="0029433C" w:rsidRDefault="00C61BFF" w:rsidP="00FD284C">
      <w:pPr>
        <w:pStyle w:val="Heading2"/>
      </w:pPr>
      <w:r>
        <w:t xml:space="preserve">5. </w:t>
      </w:r>
      <w:r w:rsidR="008669B7" w:rsidRPr="0029433C">
        <w:t>Raportointi</w:t>
      </w:r>
    </w:p>
    <w:p w:rsidR="008669B7" w:rsidRPr="008669B7" w:rsidRDefault="00C61BFF" w:rsidP="0029433C">
      <w:pPr>
        <w:rPr>
          <w:rFonts w:eastAsia="SimSun"/>
        </w:rPr>
      </w:pPr>
      <w:r>
        <w:t xml:space="preserve">Katselmoija laatii katselmusraportin </w:t>
      </w:r>
      <w:r w:rsidR="008669B7" w:rsidRPr="008669B7">
        <w:t xml:space="preserve">työ- ja elinkeinoministeriön määrittelemän uusiutuvan energian kuntakatselmuksen malliraportin mukaisesti. Raportti toimitetaan </w:t>
      </w:r>
      <w:r w:rsidR="00D5221D">
        <w:t>T</w:t>
      </w:r>
      <w:r w:rsidR="008669B7" w:rsidRPr="008669B7">
        <w:t xml:space="preserve">ilaajalle sekä Microsoft Word -yhteensopivana tiedostona että </w:t>
      </w:r>
      <w:proofErr w:type="spellStart"/>
      <w:r w:rsidR="008669B7" w:rsidRPr="008669B7">
        <w:t>pdf-muodossa</w:t>
      </w:r>
      <w:proofErr w:type="spellEnd"/>
      <w:r w:rsidR="008669B7" w:rsidRPr="008669B7">
        <w:t xml:space="preserve">. </w:t>
      </w:r>
      <w:r w:rsidR="007E06AB">
        <w:t>Katselmoijan</w:t>
      </w:r>
      <w:r>
        <w:t xml:space="preserve"> </w:t>
      </w:r>
      <w:r w:rsidR="008669B7" w:rsidRPr="008669B7">
        <w:t>tulee esitellä tulokset hankkeen loppukok</w:t>
      </w:r>
      <w:r w:rsidR="00E02E13">
        <w:t xml:space="preserve">ouksessa. Raportointikieli on </w:t>
      </w:r>
      <w:r w:rsidR="00113A3E">
        <w:rPr>
          <w:i/>
          <w:iCs/>
          <w:color w:val="C0504D" w:themeColor="accent2"/>
        </w:rPr>
        <w:t>[su</w:t>
      </w:r>
      <w:r w:rsidR="00E02E13" w:rsidRPr="00E02E13">
        <w:rPr>
          <w:i/>
          <w:iCs/>
          <w:color w:val="C0504D" w:themeColor="accent2"/>
        </w:rPr>
        <w:t>omi/ruots</w:t>
      </w:r>
      <w:r w:rsidR="00113A3E">
        <w:rPr>
          <w:i/>
          <w:iCs/>
          <w:color w:val="C0504D" w:themeColor="accent2"/>
        </w:rPr>
        <w:t>i].</w:t>
      </w:r>
    </w:p>
    <w:p w:rsidR="008669B7" w:rsidRPr="008669B7" w:rsidRDefault="00C61BFF" w:rsidP="00AE6498">
      <w:pPr>
        <w:pStyle w:val="Heading2"/>
      </w:pPr>
      <w:r>
        <w:t xml:space="preserve">6. </w:t>
      </w:r>
      <w:r w:rsidR="00214754">
        <w:t>A</w:t>
      </w:r>
      <w:r w:rsidR="008669B7" w:rsidRPr="00CE06EE">
        <w:t>ikataulu</w:t>
      </w:r>
    </w:p>
    <w:p w:rsidR="003A4A0E" w:rsidRDefault="008900E7" w:rsidP="0029433C">
      <w:r>
        <w:t>K</w:t>
      </w:r>
      <w:r w:rsidR="003A4A0E">
        <w:t>atselmus</w:t>
      </w:r>
      <w:r w:rsidR="003A4A0E" w:rsidRPr="003A4A0E">
        <w:t xml:space="preserve">työ </w:t>
      </w:r>
      <w:r>
        <w:t xml:space="preserve">voidaan </w:t>
      </w:r>
      <w:r w:rsidR="003A4A0E" w:rsidRPr="003A4A0E">
        <w:t>aloit</w:t>
      </w:r>
      <w:r>
        <w:t>taa</w:t>
      </w:r>
      <w:r w:rsidR="003A4A0E">
        <w:t xml:space="preserve">, kun </w:t>
      </w:r>
      <w:r>
        <w:t xml:space="preserve">tukihakemus on </w:t>
      </w:r>
      <w:r w:rsidR="00114DFE">
        <w:t xml:space="preserve">kirjattu saapuneeksi </w:t>
      </w:r>
      <w:proofErr w:type="spellStart"/>
      <w:r w:rsidR="003A4A0E">
        <w:t>ELY-keskukse</w:t>
      </w:r>
      <w:r>
        <w:t>en</w:t>
      </w:r>
      <w:proofErr w:type="spellEnd"/>
      <w:r w:rsidR="00E02E13">
        <w:t>.</w:t>
      </w:r>
      <w:r w:rsidR="00A0138B">
        <w:t xml:space="preserve"> </w:t>
      </w:r>
      <w:r w:rsidR="00114DFE" w:rsidRPr="005219A6">
        <w:t xml:space="preserve">Sopimus </w:t>
      </w:r>
      <w:r w:rsidR="00D5221D" w:rsidRPr="005219A6">
        <w:t>K</w:t>
      </w:r>
      <w:r w:rsidR="00E02E13" w:rsidRPr="005219A6">
        <w:t>atselmoijan</w:t>
      </w:r>
      <w:r w:rsidR="00114DFE" w:rsidRPr="005219A6">
        <w:t xml:space="preserve"> kanssa voidaan tehdä</w:t>
      </w:r>
      <w:r w:rsidR="005219A6">
        <w:t>,</w:t>
      </w:r>
      <w:r w:rsidR="00114DFE" w:rsidRPr="005219A6">
        <w:t xml:space="preserve"> kun tukipäätös </w:t>
      </w:r>
      <w:r w:rsidR="00E02E13" w:rsidRPr="005219A6">
        <w:t xml:space="preserve">tai aloituslupa </w:t>
      </w:r>
      <w:r w:rsidR="00114DFE" w:rsidRPr="005219A6">
        <w:t>on saatu</w:t>
      </w:r>
      <w:r w:rsidR="00F31771" w:rsidRPr="005219A6">
        <w:t>.</w:t>
      </w:r>
      <w:r w:rsidR="00114DFE">
        <w:t xml:space="preserve"> </w:t>
      </w:r>
    </w:p>
    <w:p w:rsidR="008A488D" w:rsidRDefault="008669B7" w:rsidP="0029433C">
      <w:r w:rsidRPr="008669B7">
        <w:t xml:space="preserve">Katselmuksen tulee olla kokonaisuudessaan valmis ja toimitettu </w:t>
      </w:r>
      <w:r w:rsidR="00D5221D">
        <w:t>T</w:t>
      </w:r>
      <w:r w:rsidRPr="008669B7">
        <w:t xml:space="preserve">ilaajalle </w:t>
      </w:r>
      <w:r w:rsidR="008A488D" w:rsidRPr="00113A3E">
        <w:rPr>
          <w:i/>
          <w:iCs/>
          <w:color w:val="C0504D" w:themeColor="accent2"/>
        </w:rPr>
        <w:t>[</w:t>
      </w:r>
      <w:r w:rsidRPr="00E02E13">
        <w:rPr>
          <w:i/>
          <w:iCs/>
          <w:color w:val="C0504D" w:themeColor="accent2"/>
        </w:rPr>
        <w:t>päivämäärä</w:t>
      </w:r>
      <w:r w:rsidR="008A488D">
        <w:rPr>
          <w:i/>
          <w:iCs/>
          <w:color w:val="C0504D" w:themeColor="accent2"/>
        </w:rPr>
        <w:t>]</w:t>
      </w:r>
      <w:r w:rsidRPr="00EE173D">
        <w:rPr>
          <w:color w:val="FF0000"/>
        </w:rPr>
        <w:t xml:space="preserve"> </w:t>
      </w:r>
      <w:r w:rsidRPr="008669B7">
        <w:t>mennessä.</w:t>
      </w:r>
    </w:p>
    <w:p w:rsidR="008A488D" w:rsidRPr="007F445D" w:rsidRDefault="008A488D" w:rsidP="0029433C">
      <w:pPr>
        <w:rPr>
          <w:b/>
          <w:i/>
          <w:color w:val="8064A2" w:themeColor="accent4"/>
        </w:rPr>
      </w:pPr>
      <w:r w:rsidRPr="007F445D">
        <w:rPr>
          <w:b/>
          <w:i/>
          <w:color w:val="8064A2" w:themeColor="accent4"/>
        </w:rPr>
        <w:t>TAI</w:t>
      </w:r>
    </w:p>
    <w:p w:rsidR="008669B7" w:rsidRDefault="00EE35DC" w:rsidP="0029433C">
      <w:r>
        <w:t>Katselmuksen tulee olla kokonais</w:t>
      </w:r>
      <w:r w:rsidR="00D5221D">
        <w:t>uudessaan valmis ja toimitettu T</w:t>
      </w:r>
      <w:r>
        <w:t xml:space="preserve">ilaajalle työn </w:t>
      </w:r>
      <w:proofErr w:type="gramStart"/>
      <w:r>
        <w:t xml:space="preserve">aloituksesta  </w:t>
      </w:r>
      <w:r w:rsidR="007F445D" w:rsidRPr="007F445D">
        <w:rPr>
          <w:i/>
          <w:iCs/>
          <w:color w:val="C0504D" w:themeColor="accent2"/>
        </w:rPr>
        <w:t>[</w:t>
      </w:r>
      <w:r w:rsidRPr="007F445D">
        <w:rPr>
          <w:i/>
          <w:iCs/>
          <w:color w:val="C0504D" w:themeColor="accent2"/>
        </w:rPr>
        <w:t>XX</w:t>
      </w:r>
      <w:proofErr w:type="gramEnd"/>
      <w:r w:rsidR="007F445D" w:rsidRPr="007F445D">
        <w:rPr>
          <w:i/>
          <w:iCs/>
          <w:color w:val="C0504D" w:themeColor="accent2"/>
        </w:rPr>
        <w:t>]</w:t>
      </w:r>
      <w:r w:rsidRPr="007F445D">
        <w:rPr>
          <w:i/>
          <w:iCs/>
          <w:color w:val="C0504D" w:themeColor="accent2"/>
        </w:rPr>
        <w:t xml:space="preserve"> </w:t>
      </w:r>
      <w:r>
        <w:t xml:space="preserve">päivän </w:t>
      </w:r>
      <w:r w:rsidR="008A488D">
        <w:t>kuluessa.</w:t>
      </w:r>
    </w:p>
    <w:p w:rsidR="00CE06EE" w:rsidRDefault="00214754" w:rsidP="0029433C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B8B6D5" wp14:editId="604AB1B0">
                <wp:simplePos x="0" y="0"/>
                <wp:positionH relativeFrom="column">
                  <wp:posOffset>1670685</wp:posOffset>
                </wp:positionH>
                <wp:positionV relativeFrom="paragraph">
                  <wp:posOffset>207645</wp:posOffset>
                </wp:positionV>
                <wp:extent cx="4638675" cy="676275"/>
                <wp:effectExtent l="0" t="0" r="285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8675" cy="676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754" w:rsidRPr="005840B8" w:rsidRDefault="00214754" w:rsidP="00214754">
                            <w:pPr>
                              <w:ind w:left="0"/>
                              <w:rPr>
                                <w:i/>
                                <w:color w:val="8064A2" w:themeColor="accent4"/>
                              </w:rPr>
                            </w:pPr>
                            <w:r>
                              <w:rPr>
                                <w:i/>
                                <w:color w:val="8064A2" w:themeColor="accent4"/>
                              </w:rPr>
                              <w:t xml:space="preserve">Voit kuvata tähän kohtaan myös tarkemman hankinnan ja työn etenemisen tavoiteaikataulun esimerkiksi vaihe- ja aikajärjestyksessä. </w:t>
                            </w:r>
                          </w:p>
                          <w:p w:rsidR="00214754" w:rsidRPr="005840B8" w:rsidRDefault="00214754" w:rsidP="00214754">
                            <w:pPr>
                              <w:ind w:left="0"/>
                              <w:rPr>
                                <w:i/>
                                <w:color w:val="8064A2" w:themeColor="accent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131.55pt;margin-top:16.35pt;width:365.25pt;height:5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YHYqgIAAN8FAAAOAAAAZHJzL2Uyb0RvYy54bWysVEtv2zAMvg/YfxB0X+2kebRBnSLr0GFA&#10;1xZrh54VWUqMSqImKbGzXz9KtpO066XDLjZFfuLjE8mLy0YrshXOV2AKOjjJKRGGQ1mZVUF/Pl5/&#10;OqPEB2ZKpsCIgu6Ep5fzjx8uajsTQ1iDKoUj6MT4WW0Lug7BzrLM87XQzJ+AFQaNEpxmAY9ulZWO&#10;1ehdq2yY55OsBldaB1x4j9ovrZHOk38pBQ93UnoRiCoo5hbS16XvMn6z+QWbrRyz64p3abB/yEKz&#10;ymDQvasvLDCycdVfrnTFHXiQ4YSDzkDKiotUA1YzyF9V87BmVqRakBxv9zT5/+eW327vHalKfLsB&#10;JYZpfKNH0QTyGRqCKuSntn6GsAeLwNCgHrG93qMylt1Ip+MfCyJoR6Z3e3ajN47K0eT0bDIdU8LR&#10;NplOhiij++xw2zofvgrQJAoFdfh6iVS2vfGhhfaQGMyDqsrrSql0iB0jrpQjW4ZvvVwN0lW10d+h&#10;bHXn4zxPL44hU4NFeErghSdlSI0Jno7z5OGFLYY/xFCMP3clHKHQuzIxJZH6r0s9stiylaSwUyJi&#10;lPkhJPKfSHujDsa5MCHxnfwiOqIkVv2eix3+kNV7Lrd19JHBhP1lXRlwLUsv6S+f+5Rli0eaj+qO&#10;YmiWTWq8ad9MSyh32GMO2in1ll9XyPcN8+GeORxLbCtcNeEOP1IBPhJ0EiVrcL/f0kc8TgtaKalx&#10;zAvqf22YE5Sobwbn6HwwGsW9kA6j8XSIB3dsWR5bzEZfAXYXjgpml8SID6oXpQP9hBtpEaOiiRmO&#10;sQsaevEqtMsHNxoXi0UC4SawLNyYB8uj6/hIsc8emyfmbDcLAafoFvqFwGavRqLFxpsGFpsAskrz&#10;EnluWe34xy2SGr7beHFNHZ8T6rCX538AAAD//wMAUEsDBBQABgAIAAAAIQDBjeeY4AAAAAoBAAAP&#10;AAAAZHJzL2Rvd25yZXYueG1sTI9NT4NAEIbvJv6HzZh4s0vBICBLoya9+HEQOfS4ZUdA2VnCblv6&#10;7x1Pepy8T973mXKz2FEccfaDIwXrVQQCqXVmoE5B87G9yUD4oMno0REqOKOHTXV5UerCuBO947EO&#10;neAS8oVW0IcwFVL6tker/cpNSJx9utnqwOfcSTPrE5fbUcZRlEqrB+KFXk/41GP7XR+sgtv68Xnb&#10;nl9S07xlSWZfd83XslPq+mp5uAcRcAl/MPzqszpU7LR3BzJejAriNFkzqiCJ70AwkOdJCmLPZJLH&#10;IKtS/n+h+gEAAP//AwBQSwECLQAUAAYACAAAACEAtoM4kv4AAADhAQAAEwAAAAAAAAAAAAAAAAAA&#10;AAAAW0NvbnRlbnRfVHlwZXNdLnhtbFBLAQItABQABgAIAAAAIQA4/SH/1gAAAJQBAAALAAAAAAAA&#10;AAAAAAAAAC8BAABfcmVscy8ucmVsc1BLAQItABQABgAIAAAAIQA/mYHYqgIAAN8FAAAOAAAAAAAA&#10;AAAAAAAAAC4CAABkcnMvZTJvRG9jLnhtbFBLAQItABQABgAIAAAAIQDBjeeY4AAAAAoBAAAPAAAA&#10;AAAAAAAAAAAAAAQFAABkcnMvZG93bnJldi54bWxQSwUGAAAAAAQABADzAAAAEQYAAAAA&#10;" fillcolor="#f2f2f2 [3052]" strokeweight=".5pt">
                <v:textbox>
                  <w:txbxContent>
                    <w:p w:rsidR="00214754" w:rsidRPr="005840B8" w:rsidRDefault="00214754" w:rsidP="00214754">
                      <w:pPr>
                        <w:ind w:left="0"/>
                        <w:rPr>
                          <w:i/>
                          <w:color w:val="8064A2" w:themeColor="accent4"/>
                        </w:rPr>
                      </w:pPr>
                      <w:r>
                        <w:rPr>
                          <w:i/>
                          <w:color w:val="8064A2" w:themeColor="accent4"/>
                        </w:rPr>
                        <w:t>Voit kuvata tähän kohtaan myös tarkemman hankinnan ja työn etenemisen tavoiteaikataulun esimerkiksi vaihe- ja aikajärjestyksessä.</w:t>
                      </w:r>
                      <w:r>
                        <w:rPr>
                          <w:i/>
                          <w:color w:val="8064A2" w:themeColor="accent4"/>
                        </w:rPr>
                        <w:t xml:space="preserve"> </w:t>
                      </w:r>
                    </w:p>
                    <w:p w:rsidR="00214754" w:rsidRPr="005840B8" w:rsidRDefault="00214754" w:rsidP="00214754">
                      <w:pPr>
                        <w:ind w:left="0"/>
                        <w:rPr>
                          <w:i/>
                          <w:color w:val="8064A2" w:themeColor="accent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840B8" w:rsidRDefault="005840B8" w:rsidP="0029433C"/>
    <w:p w:rsidR="005840B8" w:rsidRPr="008669B7" w:rsidRDefault="005840B8" w:rsidP="0029433C">
      <w:pPr>
        <w:rPr>
          <w:rFonts w:eastAsia="SimSun"/>
        </w:rPr>
      </w:pPr>
    </w:p>
    <w:p w:rsidR="008669B7" w:rsidRPr="008669B7" w:rsidRDefault="00C61BFF" w:rsidP="00C61BFF">
      <w:pPr>
        <w:pStyle w:val="Heading2"/>
      </w:pPr>
      <w:r w:rsidRPr="00C61BFF">
        <w:lastRenderedPageBreak/>
        <w:t>7.</w:t>
      </w:r>
      <w:r>
        <w:t xml:space="preserve"> </w:t>
      </w:r>
      <w:r w:rsidR="008669B7" w:rsidRPr="008669B7">
        <w:t>Tarjoukse</w:t>
      </w:r>
      <w:r w:rsidR="006E3C53">
        <w:t>en liitettävä työsuunnitelma</w:t>
      </w:r>
    </w:p>
    <w:p w:rsidR="007F5A3B" w:rsidRDefault="008669B7" w:rsidP="0029433C">
      <w:r w:rsidRPr="008669B7">
        <w:t xml:space="preserve">Tarjouksessa </w:t>
      </w:r>
      <w:r w:rsidR="00AC248D">
        <w:t xml:space="preserve">esitetään </w:t>
      </w:r>
      <w:r w:rsidR="00AC248D" w:rsidRPr="006E3C53">
        <w:t>työsuunnitelma.</w:t>
      </w:r>
      <w:r w:rsidR="00AC248D">
        <w:t xml:space="preserve"> Siinä </w:t>
      </w:r>
      <w:r w:rsidRPr="008669B7">
        <w:t xml:space="preserve">tulee tarkentaa, mitä tietolähteitä työn aikana tullaan käyttämään sekä mitä työn toteuttamiseen vaadittavia </w:t>
      </w:r>
      <w:r w:rsidR="007F5A3B">
        <w:t>lähtötietoja</w:t>
      </w:r>
      <w:r w:rsidRPr="008669B7">
        <w:t xml:space="preserve"> tullaan pyytämään tilaajalta. </w:t>
      </w:r>
    </w:p>
    <w:p w:rsidR="00173F5C" w:rsidRDefault="00800B38" w:rsidP="0029433C">
      <w:r>
        <w:t>Työs</w:t>
      </w:r>
      <w:r w:rsidR="00AC248D">
        <w:t>uunnitelmassa</w:t>
      </w:r>
      <w:r w:rsidR="00AC248D" w:rsidRPr="008669B7">
        <w:t xml:space="preserve"> </w:t>
      </w:r>
      <w:r w:rsidR="008669B7" w:rsidRPr="008669B7">
        <w:t xml:space="preserve">tulee kuvata hankkeen aikainen yhteistyö </w:t>
      </w:r>
      <w:r w:rsidR="00E641DD" w:rsidRPr="007F445D">
        <w:rPr>
          <w:i/>
          <w:iCs/>
          <w:color w:val="C0504D" w:themeColor="accent2"/>
        </w:rPr>
        <w:t>[</w:t>
      </w:r>
      <w:r w:rsidR="008669B7" w:rsidRPr="00332D04">
        <w:rPr>
          <w:i/>
          <w:iCs/>
          <w:color w:val="C0504D" w:themeColor="accent2"/>
        </w:rPr>
        <w:t>kunnan nimi</w:t>
      </w:r>
      <w:r w:rsidR="00E641DD">
        <w:rPr>
          <w:i/>
          <w:iCs/>
          <w:color w:val="C0504D" w:themeColor="accent2"/>
        </w:rPr>
        <w:t>]</w:t>
      </w:r>
      <w:r w:rsidR="008669B7" w:rsidRPr="007F445D">
        <w:rPr>
          <w:i/>
          <w:iCs/>
          <w:color w:val="C0504D" w:themeColor="accent2"/>
        </w:rPr>
        <w:t xml:space="preserve"> </w:t>
      </w:r>
      <w:r w:rsidR="008669B7" w:rsidRPr="008669B7">
        <w:t>edustajien kanssa, sisältäen suunnitelman hankkeen aikana järjestettävistä kokouksista.</w:t>
      </w:r>
    </w:p>
    <w:p w:rsidR="008669B7" w:rsidRDefault="00800B38" w:rsidP="0029433C">
      <w:r>
        <w:t>Työs</w:t>
      </w:r>
      <w:r w:rsidR="00AC248D">
        <w:t xml:space="preserve">uunnitelmassa </w:t>
      </w:r>
      <w:r w:rsidR="003A4A0E">
        <w:t xml:space="preserve">tulee </w:t>
      </w:r>
      <w:r w:rsidR="003A4A0E" w:rsidRPr="00800B38">
        <w:t>kuvata myös avustaminen</w:t>
      </w:r>
      <w:r w:rsidR="003A4A0E" w:rsidRPr="00173F5C">
        <w:t xml:space="preserve"> </w:t>
      </w:r>
      <w:proofErr w:type="spellStart"/>
      <w:r w:rsidR="003A4A0E" w:rsidRPr="00173F5C">
        <w:t>ELY-keskukselle</w:t>
      </w:r>
      <w:proofErr w:type="spellEnd"/>
      <w:r w:rsidR="003A4A0E" w:rsidRPr="00173F5C">
        <w:t xml:space="preserve"> lähetettävän </w:t>
      </w:r>
      <w:r w:rsidR="00173F5C" w:rsidRPr="00173F5C">
        <w:t xml:space="preserve">energiatukihakemuksen ja </w:t>
      </w:r>
      <w:r w:rsidR="003A4A0E" w:rsidRPr="00173F5C">
        <w:t>projektisuunnitelman</w:t>
      </w:r>
      <w:r w:rsidR="00CE06EE">
        <w:t xml:space="preserve"> täydentämisessä</w:t>
      </w:r>
      <w:r w:rsidR="003A4A0E" w:rsidRPr="00173F5C">
        <w:t xml:space="preserve"> </w:t>
      </w:r>
      <w:r w:rsidR="00173F5C" w:rsidRPr="00173F5C">
        <w:t xml:space="preserve">sekä hankkeen lopuksi tehtävän maksatusselvityksen </w:t>
      </w:r>
      <w:r w:rsidR="003A4A0E" w:rsidRPr="00173F5C">
        <w:t>laadinnassa</w:t>
      </w:r>
      <w:r w:rsidR="00173F5C" w:rsidRPr="00173F5C">
        <w:t>.</w:t>
      </w:r>
    </w:p>
    <w:p w:rsidR="006D6B5E" w:rsidRPr="00173F5C" w:rsidRDefault="006D6B5E" w:rsidP="006D6B5E">
      <w:r>
        <w:t>Työsuunnitelma</w:t>
      </w:r>
      <w:r w:rsidRPr="008669B7">
        <w:t xml:space="preserve">ssa kuvataan </w:t>
      </w:r>
      <w:r>
        <w:t xml:space="preserve">tehtävien </w:t>
      </w:r>
      <w:r w:rsidR="006E3C53">
        <w:t xml:space="preserve">tarkempi </w:t>
      </w:r>
      <w:r w:rsidR="005D24D7">
        <w:t xml:space="preserve">sisältö ja </w:t>
      </w:r>
      <w:r w:rsidR="006E3C53">
        <w:t>toteutustapa</w:t>
      </w:r>
      <w:r w:rsidR="006E3C53" w:rsidRPr="008669B7">
        <w:t xml:space="preserve"> </w:t>
      </w:r>
      <w:r w:rsidR="006E3C53">
        <w:t>työvaiheittain</w:t>
      </w:r>
      <w:r w:rsidR="006E3C53" w:rsidRPr="008669B7">
        <w:t xml:space="preserve"> </w:t>
      </w:r>
      <w:r w:rsidRPr="008669B7">
        <w:t xml:space="preserve">sekä </w:t>
      </w:r>
      <w:r>
        <w:t>niiden</w:t>
      </w:r>
      <w:r w:rsidRPr="008669B7">
        <w:t xml:space="preserve"> </w:t>
      </w:r>
      <w:r>
        <w:t>toteuttamisen aikataulu</w:t>
      </w:r>
      <w:r w:rsidR="006E3C53">
        <w:t>.</w:t>
      </w:r>
    </w:p>
    <w:p w:rsidR="007F5A3B" w:rsidRPr="007F5A3B" w:rsidRDefault="00D01970" w:rsidP="0029433C">
      <w:r>
        <w:t>Työsuunnitelma</w:t>
      </w:r>
      <w:r w:rsidRPr="008669B7">
        <w:t xml:space="preserve">ssa </w:t>
      </w:r>
      <w:r w:rsidR="008669B7" w:rsidRPr="008669B7">
        <w:t xml:space="preserve">kuvataan työn toteutuksesta </w:t>
      </w:r>
      <w:proofErr w:type="gramStart"/>
      <w:r w:rsidR="008669B7" w:rsidRPr="008669B7">
        <w:t>vastaava  projektiorganisaatio</w:t>
      </w:r>
      <w:proofErr w:type="gramEnd"/>
      <w:r w:rsidR="008669B7" w:rsidRPr="008669B7">
        <w:t xml:space="preserve">. Projektiorganisaatiosta nimetään </w:t>
      </w:r>
      <w:r w:rsidR="008669B7" w:rsidRPr="00800B38">
        <w:t>vastuullinen katselmoija</w:t>
      </w:r>
      <w:r w:rsidR="00BB25DA">
        <w:t xml:space="preserve">. </w:t>
      </w:r>
      <w:proofErr w:type="gramStart"/>
      <w:r w:rsidR="00BB25DA">
        <w:t xml:space="preserve">Vastuuhenkilöllä </w:t>
      </w:r>
      <w:r w:rsidR="008669B7" w:rsidRPr="008669B7">
        <w:t xml:space="preserve"> </w:t>
      </w:r>
      <w:r w:rsidR="00BB25DA">
        <w:t>on</w:t>
      </w:r>
      <w:proofErr w:type="gramEnd"/>
      <w:r w:rsidR="00BB25DA">
        <w:t xml:space="preserve"> oltava </w:t>
      </w:r>
      <w:proofErr w:type="spellStart"/>
      <w:r w:rsidR="008669B7" w:rsidRPr="008669B7">
        <w:t>Motivan</w:t>
      </w:r>
      <w:proofErr w:type="spellEnd"/>
      <w:r w:rsidR="008669B7" w:rsidRPr="008669B7">
        <w:t xml:space="preserve"> myöntämä uusiutuvan energian kuntakatselmoijan pätevyys</w:t>
      </w:r>
      <w:r w:rsidR="008669B7" w:rsidRPr="007F5A3B">
        <w:t>.</w:t>
      </w:r>
      <w:r w:rsidR="00667360" w:rsidRPr="007F5A3B">
        <w:t xml:space="preserve"> </w:t>
      </w:r>
      <w:r w:rsidR="007F5A3B" w:rsidRPr="007F5A3B">
        <w:t xml:space="preserve">Työsuunnitelmassa kuvataan </w:t>
      </w:r>
      <w:r w:rsidR="007F5A3B">
        <w:t xml:space="preserve">projektiorganisaation vastuualueet työn toteutuksessa. </w:t>
      </w:r>
    </w:p>
    <w:p w:rsidR="00D01970" w:rsidRDefault="005D24D7" w:rsidP="0029433C">
      <w:r w:rsidRPr="00D5221D">
        <w:t xml:space="preserve">Työsuunnitelmassa </w:t>
      </w:r>
      <w:r w:rsidR="000817E3" w:rsidRPr="00D5221D">
        <w:t>tulee kuvata, miltä osin T</w:t>
      </w:r>
      <w:r w:rsidR="008669B7" w:rsidRPr="00D5221D">
        <w:t>arjoaja aikoo antaa sopimuksen mahdollisten alihankkijoiden toteutettavaksi.</w:t>
      </w:r>
      <w:r w:rsidR="00D4655F" w:rsidRPr="00D5221D">
        <w:t xml:space="preserve"> </w:t>
      </w:r>
      <w:r w:rsidR="009A695E">
        <w:t>K</w:t>
      </w:r>
      <w:r w:rsidR="00D5221D" w:rsidRPr="00D5221D">
        <w:t>atselmoija</w:t>
      </w:r>
      <w:r w:rsidR="00114DFE" w:rsidRPr="00D5221D">
        <w:t xml:space="preserve"> vastaa siitä, </w:t>
      </w:r>
      <w:r w:rsidR="00935CE1" w:rsidRPr="00D5221D">
        <w:t>että alihankkijat toteuttavat työ</w:t>
      </w:r>
      <w:r w:rsidR="00114DFE" w:rsidRPr="00D5221D">
        <w:t xml:space="preserve">tä </w:t>
      </w:r>
      <w:r w:rsidR="00935CE1" w:rsidRPr="00D5221D">
        <w:t xml:space="preserve">kuntakatselmuksen </w:t>
      </w:r>
      <w:r w:rsidR="00114DFE" w:rsidRPr="00D5221D">
        <w:t>ohjeistusta noudattaen</w:t>
      </w:r>
      <w:r w:rsidR="00935CE1" w:rsidRPr="00D5221D">
        <w:t xml:space="preserve"> ja sen tavoitteita toteuttaen. </w:t>
      </w:r>
      <w:r w:rsidR="008669B7" w:rsidRPr="00D5221D">
        <w:t>Tarjoajilla ei ole oikeutta saada korvausta tekemistään tarjouksista.</w:t>
      </w:r>
      <w:r w:rsidR="00D01970" w:rsidRPr="00D01970">
        <w:t xml:space="preserve"> </w:t>
      </w:r>
    </w:p>
    <w:p w:rsidR="007F5A3B" w:rsidRDefault="00C61BFF" w:rsidP="00C61BFF">
      <w:pPr>
        <w:pStyle w:val="Heading2"/>
      </w:pPr>
      <w:r w:rsidRPr="00C61BFF">
        <w:t>8.</w:t>
      </w:r>
      <w:r>
        <w:t xml:space="preserve"> </w:t>
      </w:r>
      <w:r w:rsidR="007F5A3B">
        <w:t>Kelpoisuusvaatimukset</w:t>
      </w:r>
    </w:p>
    <w:p w:rsidR="005840B8" w:rsidRDefault="005840B8" w:rsidP="00F12385">
      <w:pPr>
        <w:rPr>
          <w:i/>
          <w:iCs/>
          <w:color w:val="8064A2" w:themeColor="accent4"/>
        </w:rPr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4040CD" wp14:editId="0202E9C5">
                <wp:simplePos x="0" y="0"/>
                <wp:positionH relativeFrom="column">
                  <wp:posOffset>1642110</wp:posOffset>
                </wp:positionH>
                <wp:positionV relativeFrom="paragraph">
                  <wp:posOffset>114935</wp:posOffset>
                </wp:positionV>
                <wp:extent cx="4638675" cy="21717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8675" cy="2171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6225" w:rsidRDefault="00816225" w:rsidP="005840B8">
                            <w:pPr>
                              <w:ind w:left="0"/>
                              <w:rPr>
                                <w:i/>
                                <w:color w:val="8064A2" w:themeColor="accent4"/>
                              </w:rPr>
                            </w:pPr>
                            <w:r w:rsidRPr="00816225">
                              <w:rPr>
                                <w:i/>
                                <w:color w:val="8064A2" w:themeColor="accent4"/>
                              </w:rPr>
                              <w:t>Kunta voi esittää tarjoajien rahoituksellista ja taloudellista tilannetta, teknistä suorituskykyä ja ammatillista pätevyyttä sekä laatua koskevia vaatimuksia. Kunnan on silloin edellytettävä tarjoajaa toimittamaan niihin liittyviä selvityksiä</w:t>
                            </w:r>
                            <w:r w:rsidR="007F78D9">
                              <w:rPr>
                                <w:i/>
                                <w:color w:val="8064A2" w:themeColor="accent4"/>
                              </w:rPr>
                              <w:t>.</w:t>
                            </w:r>
                          </w:p>
                          <w:p w:rsidR="00816225" w:rsidRDefault="005840B8" w:rsidP="005840B8">
                            <w:pPr>
                              <w:ind w:left="0"/>
                              <w:rPr>
                                <w:i/>
                                <w:color w:val="8064A2" w:themeColor="accent4"/>
                              </w:rPr>
                            </w:pPr>
                            <w:r w:rsidRPr="005840B8">
                              <w:rPr>
                                <w:i/>
                                <w:color w:val="8064A2" w:themeColor="accent4"/>
                              </w:rPr>
                              <w:t>Kelpoisuusvaatimuksiin tulee vähintään laittaa seuraava:</w:t>
                            </w:r>
                          </w:p>
                          <w:p w:rsidR="005840B8" w:rsidRPr="00816225" w:rsidRDefault="005840B8" w:rsidP="0081622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i/>
                                <w:color w:val="8064A2" w:themeColor="accent4"/>
                              </w:rPr>
                            </w:pPr>
                            <w:r w:rsidRPr="00816225">
                              <w:rPr>
                                <w:i/>
                                <w:color w:val="8064A2" w:themeColor="accent4"/>
                              </w:rPr>
                              <w:t>Vastuullisen katselmoijan pätevyys</w:t>
                            </w:r>
                          </w:p>
                          <w:p w:rsidR="005840B8" w:rsidRPr="005840B8" w:rsidRDefault="005840B8" w:rsidP="005840B8">
                            <w:pPr>
                              <w:ind w:left="0"/>
                              <w:rPr>
                                <w:i/>
                                <w:color w:val="8064A2" w:themeColor="accent4"/>
                              </w:rPr>
                            </w:pPr>
                            <w:r w:rsidRPr="005840B8">
                              <w:rPr>
                                <w:i/>
                                <w:color w:val="8064A2" w:themeColor="accent4"/>
                              </w:rPr>
                              <w:t>Huomioithan, että kelpoisuusvaatimuksien täytyy olla helposti ja selkeästi todennettavissa.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129.3pt;margin-top:9.05pt;width:365.25pt;height:17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rZRqwIAAN4FAAAOAAAAZHJzL2Uyb0RvYy54bWysVEtv2zAMvg/YfxB0X22nebRBnSLr0GFA&#10;1xZrh54VWUqMSqImKYmzXz9KtpO066XDLjZFfuLjE8mLy0YrshHO12BKWpzklAjDoarNsqQ/H68/&#10;nVHiAzMVU2BESXfC08vZxw8XWzsVA1iBqoQj6MT46daWdBWCnWaZ5yuhmT8BKwwaJTjNAh7dMqsc&#10;26J3rbJBno+zLbjKOuDCe9R+aY10lvxLKXi4k9KLQFRJMbeQvi59F/GbzS7YdOmYXdW8S4P9Qxaa&#10;1QaD7l19YYGRtav/cqVr7sCDDCccdAZS1lykGrCaIn9VzcOKWZFqQXK83dPk/59bfru5d6SuSjqm&#10;xDCNT/QomkA+Q0PGkZ2t9VMEPViEhQbV+Mq93qMyFt1Ip+MfyyFoR553e26jM47K4fj0bDwZUcLR&#10;NigmxSRP7GeH69b58FWAJlEoqcPHS5yyzY0PmApCe0iM5kHV1XWtVDrEhhFXypENw6deLIt0Va31&#10;d6ha3fko34dM/RXhyesLT8qQLbJxOsqThxe2GP4QQzH+HKnAvI5QeFImpiRS+3WpRxpbupIUdkpE&#10;jDI/hET6E2tv1ME4FyYkwpNfREeUxKrfc7HDH7J6z+W2jj4ymLC/rGsDrmXpJf3Vc5+ybPFI0lHd&#10;UQzNokl9d9p30wKqHTaZg3ZIveXXNfJ9w3y4Zw6nEvsKN024w49UgI8EnUTJCtzvt/QRj8OCVkq2&#10;OOUl9b/WzAlK1DeDY3ReDIdxLaTDcDQZ4MEdWxbHFrPWV4DdVeBOszyJER9UL0oH+gkX0jxGRRMz&#10;HGOXNPTiVWh3Dy40LubzBMJFYFm4MQ+WR9fxkWKfPTZPzNluFgKO0S30+4BNX41Ei403DczXAWSd&#10;5iXy3LLa8Y9LJLVrt/Diljo+J9RhLc/+AAAA//8DAFBLAwQUAAYACAAAACEAbxVqweAAAAAKAQAA&#10;DwAAAGRycy9kb3ducmV2LnhtbEyPTU/DMAyG70j8h8hI3FjaDaqsNJ0AaRc+DpQedswa0xYap2qy&#10;rfv3mBPcbL2PXj8uNrMbxBGn0HvSkC4SEEiNtz21GuqP7Y0CEaIhawZPqOGMATbl5UVhcutP9I7H&#10;KraCSyjkRkMX45hLGZoOnQkLPyJx9uknZyKvUyvtZE5c7ga5TJJMOtMTX+jMiE8dNt/VwWm4rR6f&#10;t835JbP1m1op97qrv+ad1tdX88M9iIhz/IPhV5/VoWSnvT+QDWLQsLxTGaMcqBQEA2u15mGvYZUl&#10;KciykP9fKH8AAAD//wMAUEsBAi0AFAAGAAgAAAAhALaDOJL+AAAA4QEAABMAAAAAAAAAAAAAAAAA&#10;AAAAAFtDb250ZW50X1R5cGVzXS54bWxQSwECLQAUAAYACAAAACEAOP0h/9YAAACUAQAACwAAAAAA&#10;AAAAAAAAAAAvAQAAX3JlbHMvLnJlbHNQSwECLQAUAAYACAAAACEAYua2UasCAADeBQAADgAAAAAA&#10;AAAAAAAAAAAuAgAAZHJzL2Uyb0RvYy54bWxQSwECLQAUAAYACAAAACEAbxVqweAAAAAKAQAADwAA&#10;AAAAAAAAAAAAAAAFBQAAZHJzL2Rvd25yZXYueG1sUEsFBgAAAAAEAAQA8wAAABIGAAAAAA==&#10;" fillcolor="#f2f2f2 [3052]" strokeweight=".5pt">
                <v:textbox>
                  <w:txbxContent>
                    <w:p w:rsidR="00816225" w:rsidRDefault="00816225" w:rsidP="005840B8">
                      <w:pPr>
                        <w:ind w:left="0"/>
                        <w:rPr>
                          <w:i/>
                          <w:color w:val="8064A2" w:themeColor="accent4"/>
                        </w:rPr>
                      </w:pPr>
                      <w:r w:rsidRPr="00816225">
                        <w:rPr>
                          <w:i/>
                          <w:color w:val="8064A2" w:themeColor="accent4"/>
                        </w:rPr>
                        <w:t>Kunta voi esittää tarjoajien rahoituksellista ja taloudellista tilannetta, teknistä suorituskykyä ja ammatillista pätevyyttä sekä laatua koskevia vaatimuksia. Kunnan on silloin edellytettävä tarjoajaa toimittamaan niihin liittyviä selvityksiä</w:t>
                      </w:r>
                      <w:r w:rsidR="007F78D9">
                        <w:rPr>
                          <w:i/>
                          <w:color w:val="8064A2" w:themeColor="accent4"/>
                        </w:rPr>
                        <w:t>.</w:t>
                      </w:r>
                    </w:p>
                    <w:p w:rsidR="00816225" w:rsidRDefault="005840B8" w:rsidP="005840B8">
                      <w:pPr>
                        <w:ind w:left="0"/>
                        <w:rPr>
                          <w:i/>
                          <w:color w:val="8064A2" w:themeColor="accent4"/>
                        </w:rPr>
                      </w:pPr>
                      <w:r w:rsidRPr="005840B8">
                        <w:rPr>
                          <w:i/>
                          <w:color w:val="8064A2" w:themeColor="accent4"/>
                        </w:rPr>
                        <w:t>Kelpoisuusvaatimuksiin tulee vähintään laittaa seuraava:</w:t>
                      </w:r>
                    </w:p>
                    <w:p w:rsidR="005840B8" w:rsidRPr="00816225" w:rsidRDefault="005840B8" w:rsidP="0081622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i/>
                          <w:color w:val="8064A2" w:themeColor="accent4"/>
                        </w:rPr>
                      </w:pPr>
                      <w:r w:rsidRPr="00816225">
                        <w:rPr>
                          <w:i/>
                          <w:color w:val="8064A2" w:themeColor="accent4"/>
                        </w:rPr>
                        <w:t>Vastuullisen katselmoijan pätevyys</w:t>
                      </w:r>
                    </w:p>
                    <w:p w:rsidR="005840B8" w:rsidRPr="005840B8" w:rsidRDefault="005840B8" w:rsidP="005840B8">
                      <w:pPr>
                        <w:ind w:left="0"/>
                        <w:rPr>
                          <w:i/>
                          <w:color w:val="8064A2" w:themeColor="accent4"/>
                        </w:rPr>
                      </w:pPr>
                      <w:r w:rsidRPr="005840B8">
                        <w:rPr>
                          <w:i/>
                          <w:color w:val="8064A2" w:themeColor="accent4"/>
                        </w:rPr>
                        <w:t>Huomioithan, että kelpoisuusvaatimuksien täytyy olla helposti ja selkeästi todennettavissa.</w:t>
                      </w:r>
                    </w:p>
                  </w:txbxContent>
                </v:textbox>
              </v:shape>
            </w:pict>
          </mc:Fallback>
        </mc:AlternateContent>
      </w:r>
    </w:p>
    <w:p w:rsidR="005840B8" w:rsidRDefault="005840B8" w:rsidP="00F12385">
      <w:pPr>
        <w:rPr>
          <w:i/>
          <w:iCs/>
          <w:color w:val="8064A2" w:themeColor="accent4"/>
        </w:rPr>
      </w:pPr>
    </w:p>
    <w:p w:rsidR="005840B8" w:rsidRDefault="005840B8" w:rsidP="00F12385">
      <w:pPr>
        <w:rPr>
          <w:i/>
          <w:iCs/>
          <w:color w:val="8064A2" w:themeColor="accent4"/>
        </w:rPr>
      </w:pPr>
    </w:p>
    <w:p w:rsidR="005840B8" w:rsidRDefault="005840B8" w:rsidP="00F12385">
      <w:pPr>
        <w:rPr>
          <w:i/>
          <w:iCs/>
          <w:color w:val="8064A2" w:themeColor="accent4"/>
        </w:rPr>
      </w:pPr>
    </w:p>
    <w:p w:rsidR="005840B8" w:rsidRDefault="005840B8" w:rsidP="00F12385">
      <w:pPr>
        <w:rPr>
          <w:i/>
          <w:iCs/>
          <w:color w:val="8064A2" w:themeColor="accent4"/>
        </w:rPr>
      </w:pPr>
    </w:p>
    <w:p w:rsidR="005840B8" w:rsidRDefault="005840B8" w:rsidP="00F12385">
      <w:pPr>
        <w:rPr>
          <w:i/>
          <w:iCs/>
          <w:color w:val="8064A2" w:themeColor="accent4"/>
        </w:rPr>
      </w:pPr>
    </w:p>
    <w:p w:rsidR="00816225" w:rsidRDefault="00816225" w:rsidP="00C61BFF">
      <w:pPr>
        <w:pStyle w:val="Heading2"/>
      </w:pPr>
    </w:p>
    <w:p w:rsidR="00816225" w:rsidRDefault="00816225" w:rsidP="00C61BFF">
      <w:pPr>
        <w:pStyle w:val="Heading2"/>
      </w:pPr>
    </w:p>
    <w:p w:rsidR="008669B7" w:rsidRPr="008669B7" w:rsidRDefault="00C61BFF" w:rsidP="00C61BFF">
      <w:pPr>
        <w:pStyle w:val="Heading2"/>
      </w:pPr>
      <w:r w:rsidRPr="00C61BFF">
        <w:t>9.</w:t>
      </w:r>
      <w:r>
        <w:t xml:space="preserve"> </w:t>
      </w:r>
      <w:r w:rsidR="00557D49">
        <w:t>Hankinnan</w:t>
      </w:r>
      <w:r w:rsidR="008669B7" w:rsidRPr="008669B7">
        <w:t xml:space="preserve"> valintaperusteet ja v</w:t>
      </w:r>
      <w:r w:rsidR="00557D49">
        <w:t>ertailu</w:t>
      </w:r>
      <w:r w:rsidR="008669B7" w:rsidRPr="008669B7">
        <w:t>perusteiden painotukset</w:t>
      </w:r>
    </w:p>
    <w:p w:rsidR="007F5A3B" w:rsidRDefault="008669B7" w:rsidP="0029433C">
      <w:r w:rsidRPr="008669B7">
        <w:t xml:space="preserve">Valintaperusteena on kokonaistaloudellisesti edullisin tarjous. </w:t>
      </w:r>
    </w:p>
    <w:p w:rsidR="005840B8" w:rsidRPr="003F2CFE" w:rsidRDefault="009A695E" w:rsidP="003F2CFE">
      <w:pPr>
        <w:rPr>
          <w:rFonts w:cs="Calibri"/>
          <w:lang w:eastAsia="fi-FI"/>
        </w:rPr>
      </w:pPr>
      <w:r>
        <w:t>Katselmoijan</w:t>
      </w:r>
      <w:r w:rsidR="008669B7" w:rsidRPr="008669B7">
        <w:t xml:space="preserve"> valintaperusteena käytetään tarjouksen hinn</w:t>
      </w:r>
      <w:r w:rsidR="003F2CFE">
        <w:t>an ja laadun yhteispistemäärää.</w:t>
      </w:r>
      <w:r w:rsidR="003F2CFE">
        <w:br/>
      </w:r>
      <w:r w:rsidR="003F2CFE">
        <w:br/>
      </w:r>
      <w:r w:rsidR="003F2CFE">
        <w:lastRenderedPageBreak/>
        <w:br/>
      </w:r>
      <w:r w:rsidR="008669B7" w:rsidRPr="008669B7">
        <w:t>Tarjousvertailuun valitaan</w:t>
      </w:r>
      <w:r w:rsidR="00816225">
        <w:t xml:space="preserve"> kelpoisuusvaatimukset täyttävien tarjoajien</w:t>
      </w:r>
      <w:r w:rsidR="008669B7" w:rsidRPr="008669B7">
        <w:t xml:space="preserve"> tarjoukset, jotka </w:t>
      </w:r>
      <w:r w:rsidR="008669B7" w:rsidRPr="008669B7">
        <w:rPr>
          <w:rFonts w:cs="Calibri"/>
          <w:lang w:eastAsia="fi-FI"/>
        </w:rPr>
        <w:t>täyttävät tarjouspyynnössä esitetyt ehdot ja sisällölliset vaatimukset. Tarjousten vertailussa käytetään alla esitettyjä painotuksia.</w:t>
      </w:r>
      <w:r w:rsidR="00D04420">
        <w:rPr>
          <w:rFonts w:cs="Calibri"/>
          <w:lang w:eastAsia="fi-FI"/>
        </w:rPr>
        <w:t xml:space="preserve"> </w:t>
      </w:r>
      <w:r w:rsidR="003F2CFE">
        <w:rPr>
          <w:rFonts w:cs="Calibri"/>
          <w:lang w:eastAsia="fi-FI"/>
        </w:rPr>
        <w:br/>
      </w:r>
    </w:p>
    <w:p w:rsidR="005840B8" w:rsidRDefault="000E238A" w:rsidP="00935249">
      <w:pPr>
        <w:rPr>
          <w:b/>
          <w:i/>
          <w:iCs/>
          <w:color w:val="8064A2" w:themeColor="accent4"/>
          <w:lang w:eastAsia="fi-FI"/>
        </w:rPr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45F55A" wp14:editId="71E247B9">
                <wp:simplePos x="0" y="0"/>
                <wp:positionH relativeFrom="column">
                  <wp:posOffset>1584960</wp:posOffset>
                </wp:positionH>
                <wp:positionV relativeFrom="paragraph">
                  <wp:posOffset>53976</wp:posOffset>
                </wp:positionV>
                <wp:extent cx="4638675" cy="480060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8675" cy="4800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40B8" w:rsidRPr="005840B8" w:rsidRDefault="005840B8" w:rsidP="005840B8">
                            <w:pPr>
                              <w:ind w:left="0"/>
                              <w:rPr>
                                <w:i/>
                                <w:color w:val="8064A2" w:themeColor="accent4"/>
                              </w:rPr>
                            </w:pPr>
                            <w:r w:rsidRPr="000E238A">
                              <w:rPr>
                                <w:b/>
                                <w:i/>
                                <w:color w:val="8064A2" w:themeColor="accent4"/>
                              </w:rPr>
                              <w:t>ESIMERKKI,</w:t>
                            </w:r>
                            <w:r w:rsidRPr="005840B8">
                              <w:rPr>
                                <w:i/>
                                <w:color w:val="8064A2" w:themeColor="accent4"/>
                              </w:rPr>
                              <w:t xml:space="preserve"> jonka kunta voi muuttaa omien tarpeidensa ja painotustensa mukaiseksi</w:t>
                            </w:r>
                          </w:p>
                          <w:p w:rsidR="005840B8" w:rsidRPr="005840B8" w:rsidRDefault="005840B8" w:rsidP="0081622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i/>
                                <w:color w:val="8064A2" w:themeColor="accent4"/>
                              </w:rPr>
                            </w:pPr>
                            <w:r w:rsidRPr="005840B8">
                              <w:rPr>
                                <w:i/>
                                <w:color w:val="8064A2" w:themeColor="accent4"/>
                              </w:rPr>
                              <w:t>Työn hinta (painotus x %)</w:t>
                            </w:r>
                          </w:p>
                          <w:p w:rsidR="005840B8" w:rsidRPr="005840B8" w:rsidRDefault="005840B8" w:rsidP="0081622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i/>
                                <w:color w:val="8064A2" w:themeColor="accent4"/>
                              </w:rPr>
                            </w:pPr>
                            <w:r w:rsidRPr="005840B8">
                              <w:rPr>
                                <w:i/>
                                <w:color w:val="8064A2" w:themeColor="accent4"/>
                              </w:rPr>
                              <w:t>Työsuunnitelma (painotus x %)</w:t>
                            </w:r>
                          </w:p>
                          <w:p w:rsidR="005840B8" w:rsidRDefault="005840B8" w:rsidP="0081622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i/>
                                <w:color w:val="8064A2" w:themeColor="accent4"/>
                              </w:rPr>
                            </w:pPr>
                            <w:r w:rsidRPr="005840B8">
                              <w:rPr>
                                <w:i/>
                                <w:color w:val="8064A2" w:themeColor="accent4"/>
                              </w:rPr>
                              <w:t>Katselmoijan referenssit</w:t>
                            </w:r>
                          </w:p>
                          <w:p w:rsidR="005840B8" w:rsidRDefault="005840B8" w:rsidP="0081622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i/>
                                <w:color w:val="8064A2" w:themeColor="accent4"/>
                              </w:rPr>
                            </w:pPr>
                            <w:r w:rsidRPr="005840B8">
                              <w:rPr>
                                <w:i/>
                                <w:color w:val="8064A2" w:themeColor="accent4"/>
                              </w:rPr>
                              <w:t>vastuullisen katselmoijan asiantuntemus (painotus x %)</w:t>
                            </w:r>
                          </w:p>
                          <w:p w:rsidR="005840B8" w:rsidRDefault="005840B8" w:rsidP="0081622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i/>
                                <w:color w:val="8064A2" w:themeColor="accent4"/>
                              </w:rPr>
                            </w:pPr>
                            <w:r w:rsidRPr="005840B8">
                              <w:rPr>
                                <w:i/>
                                <w:color w:val="8064A2" w:themeColor="accent4"/>
                              </w:rPr>
                              <w:t>muun projektiorganisaation asiantuntemus (painotus x %)</w:t>
                            </w:r>
                          </w:p>
                          <w:p w:rsidR="005840B8" w:rsidRPr="005840B8" w:rsidRDefault="005840B8" w:rsidP="005840B8">
                            <w:pPr>
                              <w:ind w:left="0"/>
                              <w:rPr>
                                <w:i/>
                                <w:color w:val="8064A2" w:themeColor="accent4"/>
                              </w:rPr>
                            </w:pPr>
                            <w:r w:rsidRPr="005840B8">
                              <w:rPr>
                                <w:i/>
                                <w:color w:val="8064A2" w:themeColor="accent4"/>
                              </w:rPr>
                              <w:t>Kustannuksiltaan halvin tarjous saa hinnan osalta maksimipistemäärän x pistettä (esim. 40 % = 40 pistettä). Muiden tarjousten pistemäärä määräytyy suhteessa halvimpaan tarjoukseen.</w:t>
                            </w:r>
                          </w:p>
                          <w:p w:rsidR="005840B8" w:rsidRPr="005840B8" w:rsidRDefault="005840B8" w:rsidP="005840B8">
                            <w:pPr>
                              <w:ind w:left="0"/>
                              <w:rPr>
                                <w:i/>
                                <w:color w:val="8064A2" w:themeColor="accent4"/>
                              </w:rPr>
                            </w:pPr>
                            <w:r w:rsidRPr="005840B8">
                              <w:rPr>
                                <w:i/>
                                <w:color w:val="8064A2" w:themeColor="accent4"/>
                              </w:rPr>
                              <w:t xml:space="preserve">Työsuunnitelman laatua voidaan arvioida esimerkiksi seuraavasti </w:t>
                            </w:r>
                          </w:p>
                          <w:p w:rsidR="005840B8" w:rsidRPr="005840B8" w:rsidRDefault="005840B8" w:rsidP="0081622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i/>
                                <w:color w:val="8064A2" w:themeColor="accent4"/>
                              </w:rPr>
                            </w:pPr>
                            <w:r w:rsidRPr="005840B8">
                              <w:rPr>
                                <w:i/>
                                <w:color w:val="8064A2" w:themeColor="accent4"/>
                              </w:rPr>
                              <w:t>Tilaajan kanssa kommunikointi ja yhteistyö hankkeen aikana</w:t>
                            </w:r>
                          </w:p>
                          <w:p w:rsidR="005840B8" w:rsidRPr="008F02C8" w:rsidRDefault="005840B8" w:rsidP="008F02C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i/>
                                <w:color w:val="8064A2" w:themeColor="accent4"/>
                              </w:rPr>
                            </w:pPr>
                            <w:r w:rsidRPr="005840B8">
                              <w:rPr>
                                <w:i/>
                                <w:color w:val="8064A2" w:themeColor="accent4"/>
                              </w:rPr>
                              <w:t>Tehtävien sisältö ja toteutustapa</w:t>
                            </w:r>
                          </w:p>
                          <w:p w:rsidR="005840B8" w:rsidRPr="005840B8" w:rsidRDefault="005840B8" w:rsidP="0081622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i/>
                                <w:color w:val="8064A2" w:themeColor="accent4"/>
                              </w:rPr>
                            </w:pPr>
                            <w:r w:rsidRPr="005840B8">
                              <w:rPr>
                                <w:i/>
                                <w:color w:val="8064A2" w:themeColor="accent4"/>
                              </w:rPr>
                              <w:t xml:space="preserve">Avustaminen </w:t>
                            </w:r>
                            <w:proofErr w:type="spellStart"/>
                            <w:r w:rsidRPr="005840B8">
                              <w:rPr>
                                <w:i/>
                                <w:color w:val="8064A2" w:themeColor="accent4"/>
                              </w:rPr>
                              <w:t>ELY-keskuksen</w:t>
                            </w:r>
                            <w:proofErr w:type="spellEnd"/>
                            <w:r w:rsidRPr="005840B8">
                              <w:rPr>
                                <w:i/>
                                <w:color w:val="8064A2" w:themeColor="accent4"/>
                              </w:rPr>
                              <w:t xml:space="preserve"> hakemuksen kanssa</w:t>
                            </w:r>
                          </w:p>
                          <w:p w:rsidR="005840B8" w:rsidRPr="005840B8" w:rsidRDefault="005840B8" w:rsidP="0081622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i/>
                                <w:color w:val="8064A2" w:themeColor="accent4"/>
                              </w:rPr>
                            </w:pPr>
                            <w:r w:rsidRPr="005840B8">
                              <w:rPr>
                                <w:i/>
                                <w:color w:val="8064A2" w:themeColor="accent4"/>
                              </w:rPr>
                              <w:t>Kunnan erityispiirteiden/painotusten huomioiminen</w:t>
                            </w:r>
                          </w:p>
                          <w:p w:rsidR="005840B8" w:rsidRPr="005840B8" w:rsidRDefault="005840B8" w:rsidP="0081622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i/>
                                <w:color w:val="8064A2" w:themeColor="accent4"/>
                              </w:rPr>
                            </w:pPr>
                            <w:r w:rsidRPr="005840B8">
                              <w:rPr>
                                <w:i/>
                                <w:color w:val="8064A2" w:themeColor="accent4"/>
                              </w:rPr>
                              <w:t>Viestintä</w:t>
                            </w:r>
                          </w:p>
                          <w:p w:rsidR="005840B8" w:rsidRPr="005840B8" w:rsidRDefault="005840B8" w:rsidP="005840B8">
                            <w:pPr>
                              <w:ind w:left="0"/>
                              <w:rPr>
                                <w:i/>
                                <w:color w:val="8064A2" w:themeColor="accent4"/>
                              </w:rPr>
                            </w:pPr>
                            <w:r w:rsidRPr="005840B8">
                              <w:rPr>
                                <w:i/>
                                <w:color w:val="8064A2" w:themeColor="accent4"/>
                              </w:rPr>
                              <w:t>Joka osa-alueella laadukkaimmaksi arvioitu tarjous saa maksimipistemäärän ja muiden tarjousten pistemäärä määräytyy suhtee</w:t>
                            </w:r>
                            <w:r>
                              <w:rPr>
                                <w:i/>
                                <w:color w:val="8064A2" w:themeColor="accent4"/>
                              </w:rPr>
                              <w:t>ssa laadukkaimpaan tarjoukseen.</w:t>
                            </w:r>
                          </w:p>
                          <w:p w:rsidR="005840B8" w:rsidRPr="005840B8" w:rsidRDefault="005840B8" w:rsidP="005840B8">
                            <w:pPr>
                              <w:ind w:left="0"/>
                              <w:rPr>
                                <w:i/>
                                <w:color w:val="8064A2" w:themeColor="accent4"/>
                              </w:rPr>
                            </w:pPr>
                            <w:proofErr w:type="spellStart"/>
                            <w:r w:rsidRPr="005840B8">
                              <w:rPr>
                                <w:i/>
                                <w:color w:val="8064A2" w:themeColor="accent4"/>
                              </w:rPr>
                              <w:t>Huom</w:t>
                            </w:r>
                            <w:proofErr w:type="spellEnd"/>
                            <w:r w:rsidRPr="005840B8">
                              <w:rPr>
                                <w:i/>
                                <w:color w:val="8064A2" w:themeColor="accent4"/>
                              </w:rPr>
                              <w:t>! Tarkista laadullisen arvio</w:t>
                            </w:r>
                            <w:r w:rsidR="000E238A">
                              <w:rPr>
                                <w:i/>
                                <w:color w:val="8064A2" w:themeColor="accent4"/>
                              </w:rPr>
                              <w:t>i</w:t>
                            </w:r>
                            <w:r w:rsidRPr="005840B8">
                              <w:rPr>
                                <w:i/>
                                <w:color w:val="8064A2" w:themeColor="accent4"/>
                              </w:rPr>
                              <w:t>n</w:t>
                            </w:r>
                            <w:r>
                              <w:rPr>
                                <w:i/>
                                <w:color w:val="8064A2" w:themeColor="accent4"/>
                              </w:rPr>
                              <w:t>n</w:t>
                            </w:r>
                            <w:r w:rsidR="000E238A">
                              <w:rPr>
                                <w:i/>
                                <w:color w:val="8064A2" w:themeColor="accent4"/>
                              </w:rPr>
                              <w:t>i</w:t>
                            </w:r>
                            <w:r w:rsidRPr="005840B8">
                              <w:rPr>
                                <w:i/>
                                <w:color w:val="8064A2" w:themeColor="accent4"/>
                              </w:rPr>
                              <w:t>n perusteet työsuunnitelman vaatimuksia vastaavaksi.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124.8pt;margin-top:4.25pt;width:365.25pt;height:37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gBJqgIAAN4FAAAOAAAAZHJzL2Uyb0RvYy54bWysVFtP2zAUfp+0/2D5fSSFXqAiRR2IaRID&#10;NJh4dh27jbB9PNttUn79jp2kLYwXpr0k9jmfz+U7l/OLRiuyEc5XYAo6OMopEYZDWZllQX89Xn85&#10;pcQHZkqmwIiCboWnF7PPn85rOxXHsAJVCkfQiPHT2hZ0FYKdZpnnK6GZPwIrDColOM0CXt0yKx2r&#10;0bpW2XGej7MaXGkdcOE9Sq9aJZ0l+1IKHu6k9CIQVVCMLaSvS99F/GazczZdOmZXFe/CYP8QhWaV&#10;Qac7U1csMLJ21V+mdMUdeJDhiIPOQMqKi5QDZjPI32TzsGJWpFyQHG93NPn/Z5bfbu4dqcqCTigx&#10;TGOJHkUTyFdoyCSyU1s/RdCDRVhoUIxV7uUehTHpRjod/5gOQT3yvN1xG41xFA7HJ6fjyYgSjrrh&#10;KZYuT+xn++fW+fBNgCbxUFCHxUucss2NDxgKQntI9OZBVeV1pVS6xIYRl8qRDcNSL5aD9FSt9Q8o&#10;W9nZKN+5TP0V4cnqK0vKkLqg45NRniy80kX3ex+K8edIBcZ1gMKbMjEkkdqvCz3S2NKVTmGrRMQo&#10;81NIpD+x9k4ejHNhQiI82UV0REnM+iMPO/w+qo88bvPoPYMJu8e6MuBall7TXz73IcsWjyQd5B2P&#10;oVk0qe+GfTctoNxikzloh9Rbfl0h3zfMh3vmcCqxr3DThDv8SAVYJOhOlKzAvbwnj3gcFtRSUuOU&#10;F9T/XjMnKFHfDY7R2WA4jGshXYajyTFe3KFmcagxa30J2F0D3GmWp2PEB9UfpQP9hAtpHr2iihmO&#10;vgsa+uNlaHcPLjQu5vMEwkVgWbgxD5ZH07FIsc8emyfmbDcLAcfoFvp9wKZvRqLFxpcG5usAskrz&#10;EnluWe34xyWS2rVbeHFLHd4Tar+WZ38AAAD//wMAUEsDBBQABgAIAAAAIQDMVaYI4QAAAAkBAAAP&#10;AAAAZHJzL2Rvd25yZXYueG1sTI/NTsMwEITvSLyDtUjcqNOSpmnIpgKkXvg5kObQoxsvSSBeR7Hb&#10;pm+POcFxNKOZb/LNZHpxotF1lhHmswgEcW11xw1CtdvepSCcV6xVb5kQLuRgU1xf5SrT9swfdCp9&#10;I0IJu0whtN4PmZSubskoN7MDcfA+7WiUD3JspB7VOZSbXi6iKJFGdRwWWjXQc0v1d3k0CHH59LKt&#10;L6+Jrt7T+9S87auvaY94ezM9PoDwNPm/MPziB3QoAtPBHlk70SMs4nUSogjpEkTw12k0B3FAWCXx&#10;EmSRy/8Pih8AAAD//wMAUEsBAi0AFAAGAAgAAAAhALaDOJL+AAAA4QEAABMAAAAAAAAAAAAAAAAA&#10;AAAAAFtDb250ZW50X1R5cGVzXS54bWxQSwECLQAUAAYACAAAACEAOP0h/9YAAACUAQAACwAAAAAA&#10;AAAAAAAAAAAvAQAAX3JlbHMvLnJlbHNQSwECLQAUAAYACAAAACEAoO4ASaoCAADeBQAADgAAAAAA&#10;AAAAAAAAAAAuAgAAZHJzL2Uyb0RvYy54bWxQSwECLQAUAAYACAAAACEAzFWmCOEAAAAJAQAADwAA&#10;AAAAAAAAAAAAAAAEBQAAZHJzL2Rvd25yZXYueG1sUEsFBgAAAAAEAAQA8wAAABIGAAAAAA==&#10;" fillcolor="#f2f2f2 [3052]" strokeweight=".5pt">
                <v:textbox>
                  <w:txbxContent>
                    <w:p w:rsidR="005840B8" w:rsidRPr="005840B8" w:rsidRDefault="005840B8" w:rsidP="005840B8">
                      <w:pPr>
                        <w:ind w:left="0"/>
                        <w:rPr>
                          <w:i/>
                          <w:color w:val="8064A2" w:themeColor="accent4"/>
                        </w:rPr>
                      </w:pPr>
                      <w:r w:rsidRPr="000E238A">
                        <w:rPr>
                          <w:b/>
                          <w:i/>
                          <w:color w:val="8064A2" w:themeColor="accent4"/>
                        </w:rPr>
                        <w:t>ESIMERKKI,</w:t>
                      </w:r>
                      <w:r w:rsidRPr="005840B8">
                        <w:rPr>
                          <w:i/>
                          <w:color w:val="8064A2" w:themeColor="accent4"/>
                        </w:rPr>
                        <w:t xml:space="preserve"> jonka kunta voi muuttaa omien tarpeidensa ja painotustensa mukaiseksi</w:t>
                      </w:r>
                    </w:p>
                    <w:p w:rsidR="005840B8" w:rsidRPr="005840B8" w:rsidRDefault="005840B8" w:rsidP="0081622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i/>
                          <w:color w:val="8064A2" w:themeColor="accent4"/>
                        </w:rPr>
                      </w:pPr>
                      <w:r w:rsidRPr="005840B8">
                        <w:rPr>
                          <w:i/>
                          <w:color w:val="8064A2" w:themeColor="accent4"/>
                        </w:rPr>
                        <w:t>Työn hinta (painotus x %)</w:t>
                      </w:r>
                    </w:p>
                    <w:p w:rsidR="005840B8" w:rsidRPr="005840B8" w:rsidRDefault="005840B8" w:rsidP="0081622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i/>
                          <w:color w:val="8064A2" w:themeColor="accent4"/>
                        </w:rPr>
                      </w:pPr>
                      <w:r w:rsidRPr="005840B8">
                        <w:rPr>
                          <w:i/>
                          <w:color w:val="8064A2" w:themeColor="accent4"/>
                        </w:rPr>
                        <w:t>Työsuunnitelma (painotus x %)</w:t>
                      </w:r>
                    </w:p>
                    <w:p w:rsidR="005840B8" w:rsidRDefault="005840B8" w:rsidP="0081622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i/>
                          <w:color w:val="8064A2" w:themeColor="accent4"/>
                        </w:rPr>
                      </w:pPr>
                      <w:r w:rsidRPr="005840B8">
                        <w:rPr>
                          <w:i/>
                          <w:color w:val="8064A2" w:themeColor="accent4"/>
                        </w:rPr>
                        <w:t>Katselmoijan referenssit</w:t>
                      </w:r>
                    </w:p>
                    <w:p w:rsidR="005840B8" w:rsidRDefault="005840B8" w:rsidP="0081622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i/>
                          <w:color w:val="8064A2" w:themeColor="accent4"/>
                        </w:rPr>
                      </w:pPr>
                      <w:r w:rsidRPr="005840B8">
                        <w:rPr>
                          <w:i/>
                          <w:color w:val="8064A2" w:themeColor="accent4"/>
                        </w:rPr>
                        <w:t>vastuullisen katselmoijan asiantuntemus (painotus x %)</w:t>
                      </w:r>
                    </w:p>
                    <w:p w:rsidR="005840B8" w:rsidRDefault="005840B8" w:rsidP="0081622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i/>
                          <w:color w:val="8064A2" w:themeColor="accent4"/>
                        </w:rPr>
                      </w:pPr>
                      <w:r w:rsidRPr="005840B8">
                        <w:rPr>
                          <w:i/>
                          <w:color w:val="8064A2" w:themeColor="accent4"/>
                        </w:rPr>
                        <w:t>muun projektiorganisaation asiantuntemus (painotus x %)</w:t>
                      </w:r>
                    </w:p>
                    <w:p w:rsidR="005840B8" w:rsidRPr="005840B8" w:rsidRDefault="005840B8" w:rsidP="005840B8">
                      <w:pPr>
                        <w:ind w:left="0"/>
                        <w:rPr>
                          <w:i/>
                          <w:color w:val="8064A2" w:themeColor="accent4"/>
                        </w:rPr>
                      </w:pPr>
                      <w:r w:rsidRPr="005840B8">
                        <w:rPr>
                          <w:i/>
                          <w:color w:val="8064A2" w:themeColor="accent4"/>
                        </w:rPr>
                        <w:t>Kustannuksiltaan halvin tarjous saa hinnan osalta maksimipistemäärän x pistettä (esim. 40 % = 40 pistettä). Muiden tarjousten pistemäärä määräytyy suhteessa halvimpaan tarjoukseen.</w:t>
                      </w:r>
                    </w:p>
                    <w:p w:rsidR="005840B8" w:rsidRPr="005840B8" w:rsidRDefault="005840B8" w:rsidP="005840B8">
                      <w:pPr>
                        <w:ind w:left="0"/>
                        <w:rPr>
                          <w:i/>
                          <w:color w:val="8064A2" w:themeColor="accent4"/>
                        </w:rPr>
                      </w:pPr>
                      <w:r w:rsidRPr="005840B8">
                        <w:rPr>
                          <w:i/>
                          <w:color w:val="8064A2" w:themeColor="accent4"/>
                        </w:rPr>
                        <w:t xml:space="preserve">Työsuunnitelman laatua voidaan arvioida esimerkiksi seuraavasti </w:t>
                      </w:r>
                    </w:p>
                    <w:p w:rsidR="005840B8" w:rsidRPr="005840B8" w:rsidRDefault="005840B8" w:rsidP="0081622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i/>
                          <w:color w:val="8064A2" w:themeColor="accent4"/>
                        </w:rPr>
                      </w:pPr>
                      <w:r w:rsidRPr="005840B8">
                        <w:rPr>
                          <w:i/>
                          <w:color w:val="8064A2" w:themeColor="accent4"/>
                        </w:rPr>
                        <w:t>Tilaajan kanssa kommunikointi ja yhteistyö hankkeen aikana</w:t>
                      </w:r>
                    </w:p>
                    <w:p w:rsidR="005840B8" w:rsidRPr="008F02C8" w:rsidRDefault="005840B8" w:rsidP="008F02C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i/>
                          <w:color w:val="8064A2" w:themeColor="accent4"/>
                        </w:rPr>
                      </w:pPr>
                      <w:r w:rsidRPr="005840B8">
                        <w:rPr>
                          <w:i/>
                          <w:color w:val="8064A2" w:themeColor="accent4"/>
                        </w:rPr>
                        <w:t>Tehtävien sisältö ja toteutustapa</w:t>
                      </w:r>
                    </w:p>
                    <w:p w:rsidR="005840B8" w:rsidRPr="005840B8" w:rsidRDefault="005840B8" w:rsidP="0081622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i/>
                          <w:color w:val="8064A2" w:themeColor="accent4"/>
                        </w:rPr>
                      </w:pPr>
                      <w:r w:rsidRPr="005840B8">
                        <w:rPr>
                          <w:i/>
                          <w:color w:val="8064A2" w:themeColor="accent4"/>
                        </w:rPr>
                        <w:t xml:space="preserve">Avustaminen </w:t>
                      </w:r>
                      <w:proofErr w:type="spellStart"/>
                      <w:r w:rsidRPr="005840B8">
                        <w:rPr>
                          <w:i/>
                          <w:color w:val="8064A2" w:themeColor="accent4"/>
                        </w:rPr>
                        <w:t>ELY-keskuksen</w:t>
                      </w:r>
                      <w:proofErr w:type="spellEnd"/>
                      <w:r w:rsidRPr="005840B8">
                        <w:rPr>
                          <w:i/>
                          <w:color w:val="8064A2" w:themeColor="accent4"/>
                        </w:rPr>
                        <w:t xml:space="preserve"> hakemuksen kanssa</w:t>
                      </w:r>
                    </w:p>
                    <w:p w:rsidR="005840B8" w:rsidRPr="005840B8" w:rsidRDefault="005840B8" w:rsidP="0081622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i/>
                          <w:color w:val="8064A2" w:themeColor="accent4"/>
                        </w:rPr>
                      </w:pPr>
                      <w:r w:rsidRPr="005840B8">
                        <w:rPr>
                          <w:i/>
                          <w:color w:val="8064A2" w:themeColor="accent4"/>
                        </w:rPr>
                        <w:t>Kunnan erityispiirteiden/painotusten huomioiminen</w:t>
                      </w:r>
                    </w:p>
                    <w:p w:rsidR="005840B8" w:rsidRPr="005840B8" w:rsidRDefault="005840B8" w:rsidP="0081622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i/>
                          <w:color w:val="8064A2" w:themeColor="accent4"/>
                        </w:rPr>
                      </w:pPr>
                      <w:r w:rsidRPr="005840B8">
                        <w:rPr>
                          <w:i/>
                          <w:color w:val="8064A2" w:themeColor="accent4"/>
                        </w:rPr>
                        <w:t>Viestintä</w:t>
                      </w:r>
                    </w:p>
                    <w:p w:rsidR="005840B8" w:rsidRPr="005840B8" w:rsidRDefault="005840B8" w:rsidP="005840B8">
                      <w:pPr>
                        <w:ind w:left="0"/>
                        <w:rPr>
                          <w:i/>
                          <w:color w:val="8064A2" w:themeColor="accent4"/>
                        </w:rPr>
                      </w:pPr>
                      <w:r w:rsidRPr="005840B8">
                        <w:rPr>
                          <w:i/>
                          <w:color w:val="8064A2" w:themeColor="accent4"/>
                        </w:rPr>
                        <w:t>Joka osa-alueella laadukkaimmaksi arvioitu tarjous saa maksimipistemäärän ja muiden tarjousten pistemäärä määräytyy suhtee</w:t>
                      </w:r>
                      <w:r>
                        <w:rPr>
                          <w:i/>
                          <w:color w:val="8064A2" w:themeColor="accent4"/>
                        </w:rPr>
                        <w:t>ssa laadukkaimpaan tarjoukseen.</w:t>
                      </w:r>
                    </w:p>
                    <w:p w:rsidR="005840B8" w:rsidRPr="005840B8" w:rsidRDefault="005840B8" w:rsidP="005840B8">
                      <w:pPr>
                        <w:ind w:left="0"/>
                        <w:rPr>
                          <w:i/>
                          <w:color w:val="8064A2" w:themeColor="accent4"/>
                        </w:rPr>
                      </w:pPr>
                      <w:proofErr w:type="spellStart"/>
                      <w:r w:rsidRPr="005840B8">
                        <w:rPr>
                          <w:i/>
                          <w:color w:val="8064A2" w:themeColor="accent4"/>
                        </w:rPr>
                        <w:t>Huom</w:t>
                      </w:r>
                      <w:proofErr w:type="spellEnd"/>
                      <w:r w:rsidRPr="005840B8">
                        <w:rPr>
                          <w:i/>
                          <w:color w:val="8064A2" w:themeColor="accent4"/>
                        </w:rPr>
                        <w:t>! Tarkista laadullisen arvio</w:t>
                      </w:r>
                      <w:r w:rsidR="000E238A">
                        <w:rPr>
                          <w:i/>
                          <w:color w:val="8064A2" w:themeColor="accent4"/>
                        </w:rPr>
                        <w:t>i</w:t>
                      </w:r>
                      <w:r w:rsidRPr="005840B8">
                        <w:rPr>
                          <w:i/>
                          <w:color w:val="8064A2" w:themeColor="accent4"/>
                        </w:rPr>
                        <w:t>n</w:t>
                      </w:r>
                      <w:r>
                        <w:rPr>
                          <w:i/>
                          <w:color w:val="8064A2" w:themeColor="accent4"/>
                        </w:rPr>
                        <w:t>n</w:t>
                      </w:r>
                      <w:r w:rsidR="000E238A">
                        <w:rPr>
                          <w:i/>
                          <w:color w:val="8064A2" w:themeColor="accent4"/>
                        </w:rPr>
                        <w:t>i</w:t>
                      </w:r>
                      <w:r w:rsidRPr="005840B8">
                        <w:rPr>
                          <w:i/>
                          <w:color w:val="8064A2" w:themeColor="accent4"/>
                        </w:rPr>
                        <w:t>n perusteet työsuunnitelman vaatimuksia vastaavaksi.</w:t>
                      </w:r>
                    </w:p>
                  </w:txbxContent>
                </v:textbox>
              </v:shape>
            </w:pict>
          </mc:Fallback>
        </mc:AlternateContent>
      </w:r>
    </w:p>
    <w:p w:rsidR="005840B8" w:rsidRDefault="005840B8" w:rsidP="00935249">
      <w:pPr>
        <w:rPr>
          <w:b/>
          <w:i/>
          <w:iCs/>
          <w:color w:val="8064A2" w:themeColor="accent4"/>
          <w:lang w:eastAsia="fi-FI"/>
        </w:rPr>
      </w:pPr>
    </w:p>
    <w:p w:rsidR="005840B8" w:rsidRDefault="005840B8" w:rsidP="00935249">
      <w:pPr>
        <w:rPr>
          <w:b/>
          <w:i/>
          <w:iCs/>
          <w:color w:val="8064A2" w:themeColor="accent4"/>
          <w:lang w:eastAsia="fi-FI"/>
        </w:rPr>
      </w:pPr>
    </w:p>
    <w:p w:rsidR="005840B8" w:rsidRDefault="005840B8" w:rsidP="00935249">
      <w:pPr>
        <w:rPr>
          <w:b/>
          <w:i/>
          <w:iCs/>
          <w:color w:val="8064A2" w:themeColor="accent4"/>
          <w:lang w:eastAsia="fi-FI"/>
        </w:rPr>
      </w:pPr>
    </w:p>
    <w:p w:rsidR="005840B8" w:rsidRDefault="005840B8" w:rsidP="00935249">
      <w:pPr>
        <w:rPr>
          <w:b/>
          <w:i/>
          <w:iCs/>
          <w:color w:val="8064A2" w:themeColor="accent4"/>
          <w:lang w:eastAsia="fi-FI"/>
        </w:rPr>
      </w:pPr>
    </w:p>
    <w:p w:rsidR="005840B8" w:rsidRDefault="005840B8" w:rsidP="00935249">
      <w:pPr>
        <w:rPr>
          <w:b/>
          <w:i/>
          <w:iCs/>
          <w:color w:val="8064A2" w:themeColor="accent4"/>
          <w:lang w:eastAsia="fi-FI"/>
        </w:rPr>
      </w:pPr>
    </w:p>
    <w:p w:rsidR="005840B8" w:rsidRDefault="005840B8" w:rsidP="00935249">
      <w:pPr>
        <w:rPr>
          <w:b/>
          <w:i/>
          <w:iCs/>
          <w:color w:val="8064A2" w:themeColor="accent4"/>
          <w:lang w:eastAsia="fi-FI"/>
        </w:rPr>
      </w:pPr>
    </w:p>
    <w:p w:rsidR="005840B8" w:rsidRDefault="005840B8" w:rsidP="00935249">
      <w:pPr>
        <w:rPr>
          <w:b/>
          <w:i/>
          <w:iCs/>
          <w:color w:val="8064A2" w:themeColor="accent4"/>
          <w:lang w:eastAsia="fi-FI"/>
        </w:rPr>
      </w:pPr>
    </w:p>
    <w:p w:rsidR="00E05A34" w:rsidRDefault="00E05A34" w:rsidP="00E05A34"/>
    <w:p w:rsidR="005840B8" w:rsidRDefault="005840B8" w:rsidP="00E05A34"/>
    <w:p w:rsidR="005840B8" w:rsidRDefault="005840B8" w:rsidP="00E05A34"/>
    <w:p w:rsidR="005840B8" w:rsidRDefault="005840B8" w:rsidP="00E05A34"/>
    <w:p w:rsidR="005840B8" w:rsidRDefault="005840B8" w:rsidP="00E05A34"/>
    <w:p w:rsidR="005840B8" w:rsidRDefault="005840B8" w:rsidP="00E05A34"/>
    <w:p w:rsidR="005840B8" w:rsidRDefault="005840B8" w:rsidP="00E05A34"/>
    <w:p w:rsidR="005840B8" w:rsidRDefault="005840B8" w:rsidP="00E05A34"/>
    <w:p w:rsidR="005840B8" w:rsidRPr="00E05A34" w:rsidRDefault="005840B8" w:rsidP="000E238A">
      <w:pPr>
        <w:ind w:left="0"/>
      </w:pPr>
    </w:p>
    <w:p w:rsidR="00BD724B" w:rsidRPr="008669B7" w:rsidRDefault="00C61BFF" w:rsidP="00AE6498">
      <w:pPr>
        <w:pStyle w:val="Heading2"/>
      </w:pPr>
      <w:r>
        <w:t xml:space="preserve">10. </w:t>
      </w:r>
      <w:r w:rsidR="00BD724B" w:rsidRPr="008669B7">
        <w:t>Tarjoukseen liitettävät dokumentit</w:t>
      </w:r>
    </w:p>
    <w:p w:rsidR="00BD724B" w:rsidRPr="008669B7" w:rsidRDefault="00BD724B" w:rsidP="00BD724B">
      <w:pPr>
        <w:rPr>
          <w:rFonts w:eastAsia="SimSun"/>
        </w:rPr>
      </w:pPr>
      <w:r w:rsidRPr="008669B7">
        <w:t xml:space="preserve">Tarjoukseen tulee liittää seuraavat todistukset ja selvitykset: </w:t>
      </w:r>
    </w:p>
    <w:p w:rsidR="00BD724B" w:rsidRDefault="00BD724B" w:rsidP="00816225">
      <w:pPr>
        <w:pStyle w:val="ListParagraph"/>
        <w:numPr>
          <w:ilvl w:val="0"/>
          <w:numId w:val="4"/>
        </w:numPr>
      </w:pPr>
      <w:r w:rsidRPr="00173F5C">
        <w:t xml:space="preserve">Kopio </w:t>
      </w:r>
      <w:proofErr w:type="spellStart"/>
      <w:r w:rsidRPr="00173F5C">
        <w:t>Motivan</w:t>
      </w:r>
      <w:proofErr w:type="spellEnd"/>
      <w:r w:rsidRPr="00173F5C">
        <w:t xml:space="preserve"> myöntämästä todistuksesta, joka vahvistaa vastuulliseksi katselmoijaksi nimetyn henkilön kuntakatselmoijan </w:t>
      </w:r>
      <w:proofErr w:type="gramStart"/>
      <w:r w:rsidRPr="00173F5C">
        <w:t>pätevyyden</w:t>
      </w:r>
      <w:r>
        <w:t xml:space="preserve">  tai</w:t>
      </w:r>
      <w:proofErr w:type="gramEnd"/>
      <w:r>
        <w:t xml:space="preserve"> todistus hyväksytysti suoritetusta kuntakatselmoijakurssista</w:t>
      </w:r>
    </w:p>
    <w:p w:rsidR="00BD724B" w:rsidRPr="00173F5C" w:rsidRDefault="00BD724B" w:rsidP="00816225">
      <w:pPr>
        <w:pStyle w:val="ListParagraph"/>
        <w:numPr>
          <w:ilvl w:val="0"/>
          <w:numId w:val="4"/>
        </w:numPr>
      </w:pPr>
      <w:r>
        <w:t>Käytännön työn toteuttajat, heidän asiantuntemuksensa (ansioluettelot) ja työosuutensa hankkeessa</w:t>
      </w:r>
    </w:p>
    <w:p w:rsidR="00BD724B" w:rsidRDefault="00BD724B" w:rsidP="00816225">
      <w:pPr>
        <w:pStyle w:val="ListParagraph"/>
        <w:numPr>
          <w:ilvl w:val="0"/>
          <w:numId w:val="4"/>
        </w:numPr>
      </w:pPr>
      <w:proofErr w:type="gramStart"/>
      <w:r w:rsidRPr="00173F5C">
        <w:t xml:space="preserve">Luettelo viimeksi kuluneen </w:t>
      </w:r>
      <w:r w:rsidR="007F78D9">
        <w:t>kolmen</w:t>
      </w:r>
      <w:r w:rsidRPr="00173F5C">
        <w:t xml:space="preserve"> vuoden aikana toteutetuista toimeksiantoon liittyvistä tärkeimmistä palveluista</w:t>
      </w:r>
      <w:proofErr w:type="gramEnd"/>
    </w:p>
    <w:p w:rsidR="00E23A57" w:rsidRPr="00173F5C" w:rsidRDefault="00E23A57" w:rsidP="00816225">
      <w:pPr>
        <w:pStyle w:val="ListParagraph"/>
        <w:numPr>
          <w:ilvl w:val="0"/>
          <w:numId w:val="4"/>
        </w:numPr>
      </w:pPr>
      <w:proofErr w:type="gramStart"/>
      <w:r>
        <w:t>Täydennetty projektisuunnitelma liite 2</w:t>
      </w:r>
      <w:proofErr w:type="gramEnd"/>
    </w:p>
    <w:p w:rsidR="00BD724B" w:rsidRPr="00173F5C" w:rsidRDefault="00BD724B" w:rsidP="00816225">
      <w:pPr>
        <w:pStyle w:val="ListParagraph"/>
        <w:numPr>
          <w:ilvl w:val="0"/>
          <w:numId w:val="4"/>
        </w:numPr>
      </w:pPr>
      <w:r w:rsidRPr="00173F5C">
        <w:t>Tilaajavastuulain mukaiset todistukset</w:t>
      </w:r>
    </w:p>
    <w:p w:rsidR="00BD724B" w:rsidRDefault="009A695E" w:rsidP="00BD724B">
      <w:r>
        <w:lastRenderedPageBreak/>
        <w:t>Tarjouksessa tulee ilmoittaa T</w:t>
      </w:r>
      <w:r w:rsidR="00BD724B" w:rsidRPr="008669B7">
        <w:t>arjoaj</w:t>
      </w:r>
      <w:r w:rsidR="007F78D9">
        <w:t xml:space="preserve">an Y-tunnus. </w:t>
      </w:r>
      <w:r w:rsidR="00BD724B" w:rsidRPr="008669B7">
        <w:t xml:space="preserve">Tarjouskilpailusta suljetaan </w:t>
      </w:r>
      <w:r>
        <w:t>pois T</w:t>
      </w:r>
      <w:r w:rsidR="00BD724B" w:rsidRPr="008669B7">
        <w:t xml:space="preserve">arjoaja, jolla ei voida katsoa olevan teknisiä, taloudellisia </w:t>
      </w:r>
      <w:r w:rsidR="00BD724B">
        <w:t>tai</w:t>
      </w:r>
      <w:r w:rsidR="00BD724B" w:rsidRPr="008669B7">
        <w:t xml:space="preserve"> muita edellytyksiä hankinnan toteuttamiseksi</w:t>
      </w:r>
      <w:r w:rsidR="00BD724B">
        <w:t xml:space="preserve"> yllä mainittujen vaatimusten mukaan</w:t>
      </w:r>
      <w:r w:rsidR="00BD724B" w:rsidRPr="008669B7">
        <w:t>.</w:t>
      </w:r>
    </w:p>
    <w:p w:rsidR="007F78D9" w:rsidRDefault="007F78D9" w:rsidP="00BD724B"/>
    <w:p w:rsidR="007F78D9" w:rsidRDefault="007F78D9" w:rsidP="00BD724B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CF84E8" wp14:editId="7D2A9869">
                <wp:simplePos x="0" y="0"/>
                <wp:positionH relativeFrom="column">
                  <wp:posOffset>1642110</wp:posOffset>
                </wp:positionH>
                <wp:positionV relativeFrom="paragraph">
                  <wp:posOffset>100330</wp:posOffset>
                </wp:positionV>
                <wp:extent cx="4686300" cy="6953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695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78D9" w:rsidRPr="005840B8" w:rsidRDefault="007F78D9" w:rsidP="007F78D9">
                            <w:pPr>
                              <w:ind w:left="0"/>
                              <w:rPr>
                                <w:i/>
                                <w:color w:val="8064A2" w:themeColor="accent4"/>
                              </w:rPr>
                            </w:pPr>
                            <w:r>
                              <w:rPr>
                                <w:i/>
                                <w:color w:val="8064A2" w:themeColor="accent4"/>
                              </w:rPr>
                              <w:t>Täyden</w:t>
                            </w:r>
                            <w:r w:rsidR="003F2CFE">
                              <w:rPr>
                                <w:i/>
                                <w:color w:val="8064A2" w:themeColor="accent4"/>
                              </w:rPr>
                              <w:t>täkää</w:t>
                            </w:r>
                            <w:r>
                              <w:rPr>
                                <w:i/>
                                <w:color w:val="8064A2" w:themeColor="accent4"/>
                              </w:rPr>
                              <w:t xml:space="preserve"> yllä olevaa listausta muun muassa asetettujen kelpoisuusvaatimusten mukaiseksi.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129.3pt;margin-top:7.9pt;width:369pt;height:5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FKaqAIAAN0FAAAOAAAAZHJzL2Uyb0RvYy54bWysVN9P2zAQfp+0/8Hy+0ha2o5WpKgDMU1i&#10;gAYTz65jtxG2z7PdJt1fv7OTtIXxwrSX5Hz3+X58vrvzi0YrshXOV2AKOjjJKRGGQ1mZVUF/Pl5/&#10;OqPEB2ZKpsCIgu6Epxfzjx/OazsTQ1iDKoUj6MT4WW0Lug7BzrLM87XQzJ+AFQaNEpxmAY9ulZWO&#10;1ehdq2yY55OsBldaB1x4j9qr1kjnyb+Ugoc7Kb0IRBUUcwvp69J3Gb/Z/JzNVo7ZdcW7NNg/ZKFZ&#10;ZTDo3tUVC4xsXPWXK11xBx5kOOGgM5Cy4iLVgNUM8lfVPKyZFakWJMfbPU3+/7nlt9t7R6qyoFNK&#10;DNP4RI+iCeQLNGQa2amtnyHowSIsNKjGV+71HpWx6EY6Hf9YDkE78rzbcxudcVSOJmeT0xxNHG2T&#10;6fh0OI5ussNt63z4KkCTKBTU4dslStn2xocW2kNiMA+qKq8rpdIh9ou4VI5sGb70cjVIV9VGf4ey&#10;1U3HOYZv/aT2ivCUwAtPypAaEzwd58nDC1sMf4ihGH/u/R1ywYKUiSmJ1H1d6pHFlq0khZ0SEaPM&#10;DyGR/UTaG3UwzoUJie/kF9ERJbHq91zs8Ies3nO5raOPDCbsL+vKgGtZekl/+dynLFs80nxUdxRD&#10;s2xS26UuiJollDvsMQftjHrLryvk+4b5cM8cDiX2Di6acIcfqQAfCTqJkjW432/pIx5nBa2U1Djk&#10;BfW/NswJStQ3g1M0HYxGcSukw2j8eYgHd2xZHlvMRl8CdtcAV5rlSYz4oHpROtBPuI8WMSqamOEY&#10;u6ChFy9Du3pwn3GxWCQQ7gHLwo15sDy6jo8U++yxeWLOdrMQcIpuoV8HbPZqJFpsvGlgsQkgqzQv&#10;B1Y7/nGHpIbv9l1cUsfnhDps5fkfAAAA//8DAFBLAwQUAAYACAAAACEAoJIh+98AAAAKAQAADwAA&#10;AGRycy9kb3ducmV2LnhtbEyPzU7DMBCE70i8g7VI3KhDSqI0jVMBUi/8HAg59OjG2yQQr6PYbdO3&#10;ZznBcWc+zc4Um9kO4oST7x0puF9EIJAaZ3pqFdSf27sMhA+ajB4coYILetiU11eFzo070weeqtAK&#10;DiGfawVdCGMupW86tNov3IjE3sFNVgc+p1aaSZ853A4yjqJUWt0Tf+j0iM8dNt/V0Sp4qJ5ets3l&#10;NTX1e7bM7Nuu/pp3St3ezI9rEAHn8AfDb32uDiV32rsjGS8GBXGSpYyykfAEBlarlIU9C3GyBFkW&#10;8v+E8gcAAP//AwBQSwECLQAUAAYACAAAACEAtoM4kv4AAADhAQAAEwAAAAAAAAAAAAAAAAAAAAAA&#10;W0NvbnRlbnRfVHlwZXNdLnhtbFBLAQItABQABgAIAAAAIQA4/SH/1gAAAJQBAAALAAAAAAAAAAAA&#10;AAAAAC8BAABfcmVscy8ucmVsc1BLAQItABQABgAIAAAAIQBf2FKaqAIAAN0FAAAOAAAAAAAAAAAA&#10;AAAAAC4CAABkcnMvZTJvRG9jLnhtbFBLAQItABQABgAIAAAAIQCgkiH73wAAAAoBAAAPAAAAAAAA&#10;AAAAAAAAAAIFAABkcnMvZG93bnJldi54bWxQSwUGAAAAAAQABADzAAAADgYAAAAA&#10;" fillcolor="#f2f2f2 [3052]" strokeweight=".5pt">
                <v:textbox>
                  <w:txbxContent>
                    <w:p w:rsidR="007F78D9" w:rsidRPr="005840B8" w:rsidRDefault="007F78D9" w:rsidP="007F78D9">
                      <w:pPr>
                        <w:ind w:left="0"/>
                        <w:rPr>
                          <w:i/>
                          <w:color w:val="8064A2" w:themeColor="accent4"/>
                        </w:rPr>
                      </w:pPr>
                      <w:r>
                        <w:rPr>
                          <w:i/>
                          <w:color w:val="8064A2" w:themeColor="accent4"/>
                        </w:rPr>
                        <w:t>Täyden</w:t>
                      </w:r>
                      <w:r w:rsidR="003F2CFE">
                        <w:rPr>
                          <w:i/>
                          <w:color w:val="8064A2" w:themeColor="accent4"/>
                        </w:rPr>
                        <w:t>täkää</w:t>
                      </w:r>
                      <w:r>
                        <w:rPr>
                          <w:i/>
                          <w:color w:val="8064A2" w:themeColor="accent4"/>
                        </w:rPr>
                        <w:t xml:space="preserve"> yllä olevaa listausta muun muassa asetettujen kelpoisuusvaatimusten mukaiseksi.</w:t>
                      </w:r>
                    </w:p>
                  </w:txbxContent>
                </v:textbox>
              </v:shape>
            </w:pict>
          </mc:Fallback>
        </mc:AlternateContent>
      </w:r>
    </w:p>
    <w:p w:rsidR="007F78D9" w:rsidRDefault="007F78D9" w:rsidP="00BD724B"/>
    <w:p w:rsidR="007F78D9" w:rsidRPr="008669B7" w:rsidRDefault="007F78D9" w:rsidP="007F78D9">
      <w:pPr>
        <w:ind w:left="0"/>
      </w:pPr>
    </w:p>
    <w:p w:rsidR="008669B7" w:rsidRPr="008669B7" w:rsidRDefault="00C61BFF" w:rsidP="00AE6498">
      <w:pPr>
        <w:pStyle w:val="Heading2"/>
      </w:pPr>
      <w:r>
        <w:t xml:space="preserve">11. </w:t>
      </w:r>
      <w:r w:rsidR="008669B7" w:rsidRPr="008669B7">
        <w:t>Hankinnan arvo ja tarjousten voimassaolo</w:t>
      </w:r>
    </w:p>
    <w:p w:rsidR="008669B7" w:rsidRPr="008669B7" w:rsidRDefault="008669B7" w:rsidP="0029433C">
      <w:pPr>
        <w:rPr>
          <w:rFonts w:eastAsia="SimSun"/>
        </w:rPr>
      </w:pPr>
      <w:r w:rsidRPr="008669B7">
        <w:t>Tarjouksen hinta tulee ilmoittaa kiinteänä kokonaishinta</w:t>
      </w:r>
      <w:r w:rsidRPr="00F31564">
        <w:rPr>
          <w:iCs/>
        </w:rPr>
        <w:t>na</w:t>
      </w:r>
      <w:r w:rsidRPr="00F31564">
        <w:rPr>
          <w:i/>
          <w:iCs/>
          <w:color w:val="C0504D" w:themeColor="accent2"/>
        </w:rPr>
        <w:t xml:space="preserve"> </w:t>
      </w:r>
      <w:r w:rsidR="00AE6498" w:rsidRPr="00F31564">
        <w:rPr>
          <w:i/>
          <w:iCs/>
          <w:color w:val="C0504D" w:themeColor="accent2"/>
        </w:rPr>
        <w:t>(</w:t>
      </w:r>
      <w:r w:rsidRPr="00F31564">
        <w:rPr>
          <w:i/>
          <w:iCs/>
          <w:color w:val="C0504D" w:themeColor="accent2"/>
        </w:rPr>
        <w:t xml:space="preserve">sekä eriteltynä työvaiheittain ja työn </w:t>
      </w:r>
      <w:r w:rsidR="00896911" w:rsidRPr="00F31564">
        <w:rPr>
          <w:i/>
          <w:iCs/>
          <w:color w:val="C0504D" w:themeColor="accent2"/>
        </w:rPr>
        <w:t>toteuttaja</w:t>
      </w:r>
      <w:r w:rsidR="00BF2B34" w:rsidRPr="00F31564">
        <w:rPr>
          <w:i/>
          <w:iCs/>
          <w:color w:val="C0504D" w:themeColor="accent2"/>
        </w:rPr>
        <w:t>tahoittain</w:t>
      </w:r>
      <w:r w:rsidR="00D87945" w:rsidRPr="00F31564">
        <w:rPr>
          <w:i/>
          <w:iCs/>
          <w:color w:val="C0504D" w:themeColor="accent2"/>
        </w:rPr>
        <w:t>)</w:t>
      </w:r>
      <w:r w:rsidRPr="00F31564">
        <w:rPr>
          <w:i/>
          <w:iCs/>
          <w:color w:val="C0504D" w:themeColor="accent2"/>
        </w:rPr>
        <w:t xml:space="preserve">. </w:t>
      </w:r>
      <w:r w:rsidRPr="008669B7">
        <w:t>Kokonaishinnan tulee sisältää kaikki työn suorittamisesta syntyvät kulut (ml. matka- ja työvälinekulut). Lisäksi tarjouksesta tulee ilmetä työn tekijöiden (ml. alihankkijat) päivähinnat. Hinnat i</w:t>
      </w:r>
      <w:r w:rsidR="00902F4C">
        <w:t>lmoitetaan verottomina.</w:t>
      </w:r>
      <w:r w:rsidR="00902F4C">
        <w:br/>
      </w:r>
      <w:r w:rsidR="00902F4C">
        <w:br/>
      </w:r>
      <w:r w:rsidRPr="008669B7">
        <w:t>Tarjouksen tulee olla voimassa</w:t>
      </w:r>
      <w:r w:rsidR="00902F4C">
        <w:t xml:space="preserve"> sitovana</w:t>
      </w:r>
      <w:r w:rsidRPr="008669B7">
        <w:t xml:space="preserve"> </w:t>
      </w:r>
      <w:r w:rsidR="00E660EF">
        <w:rPr>
          <w:i/>
          <w:iCs/>
          <w:color w:val="C0504D" w:themeColor="accent2"/>
        </w:rPr>
        <w:t>XX</w:t>
      </w:r>
      <w:r w:rsidR="00E660EF" w:rsidRPr="00F31564">
        <w:rPr>
          <w:i/>
          <w:iCs/>
          <w:color w:val="C0504D" w:themeColor="accent2"/>
        </w:rPr>
        <w:t xml:space="preserve"> </w:t>
      </w:r>
      <w:r w:rsidRPr="00F31564">
        <w:rPr>
          <w:iCs/>
        </w:rPr>
        <w:t>päivää</w:t>
      </w:r>
      <w:r w:rsidRPr="00F31564">
        <w:t xml:space="preserve"> </w:t>
      </w:r>
      <w:r w:rsidRPr="008669B7">
        <w:t>tarjousten viimeisestä jättöpäivästä.</w:t>
      </w:r>
    </w:p>
    <w:p w:rsidR="008669B7" w:rsidRPr="008669B7" w:rsidRDefault="00C61BFF" w:rsidP="00AE6498">
      <w:pPr>
        <w:pStyle w:val="Heading2"/>
      </w:pPr>
      <w:r>
        <w:t xml:space="preserve">12. </w:t>
      </w:r>
      <w:r w:rsidR="008669B7" w:rsidRPr="008669B7">
        <w:t>Ehdot</w:t>
      </w:r>
    </w:p>
    <w:p w:rsidR="008669B7" w:rsidRDefault="00AE6498" w:rsidP="0029433C">
      <w:r>
        <w:t>Sopimuksessa</w:t>
      </w:r>
      <w:r w:rsidR="008669B7" w:rsidRPr="008669B7">
        <w:t xml:space="preserve"> noudatetaan </w:t>
      </w:r>
      <w:r>
        <w:rPr>
          <w:i/>
          <w:iCs/>
          <w:color w:val="C0504D" w:themeColor="accent2"/>
        </w:rPr>
        <w:t>K</w:t>
      </w:r>
      <w:r w:rsidR="008669B7" w:rsidRPr="00AE6498">
        <w:rPr>
          <w:i/>
          <w:iCs/>
          <w:color w:val="C0504D" w:themeColor="accent2"/>
        </w:rPr>
        <w:t xml:space="preserve">onsulttitoiminnan yleisiä sopimusehtoja (KSE </w:t>
      </w:r>
      <w:r w:rsidRPr="00AE6498">
        <w:rPr>
          <w:i/>
          <w:iCs/>
          <w:color w:val="C0504D" w:themeColor="accent2"/>
        </w:rPr>
        <w:t>2013</w:t>
      </w:r>
      <w:r w:rsidR="008669B7" w:rsidRPr="00AE6498">
        <w:rPr>
          <w:i/>
          <w:iCs/>
          <w:color w:val="C0504D" w:themeColor="accent2"/>
        </w:rPr>
        <w:t>)</w:t>
      </w:r>
      <w:r>
        <w:rPr>
          <w:i/>
          <w:iCs/>
          <w:color w:val="C0504D" w:themeColor="accent2"/>
        </w:rPr>
        <w:t>/</w:t>
      </w:r>
      <w:r w:rsidRPr="00AE6498">
        <w:t xml:space="preserve"> </w:t>
      </w:r>
      <w:r w:rsidRPr="00AE6498">
        <w:rPr>
          <w:i/>
          <w:iCs/>
          <w:color w:val="C0504D" w:themeColor="accent2"/>
        </w:rPr>
        <w:t xml:space="preserve">Julkisten </w:t>
      </w:r>
      <w:r>
        <w:rPr>
          <w:i/>
          <w:iCs/>
          <w:color w:val="C0504D" w:themeColor="accent2"/>
        </w:rPr>
        <w:t>hankintojen yleiset sopimuseh</w:t>
      </w:r>
      <w:r w:rsidR="00F31564">
        <w:rPr>
          <w:i/>
          <w:iCs/>
          <w:color w:val="C0504D" w:themeColor="accent2"/>
        </w:rPr>
        <w:t>dot</w:t>
      </w:r>
      <w:r>
        <w:rPr>
          <w:i/>
          <w:iCs/>
          <w:color w:val="C0504D" w:themeColor="accent2"/>
        </w:rPr>
        <w:t xml:space="preserve"> (JYSE 2014</w:t>
      </w:r>
      <w:r w:rsidR="007F78D9">
        <w:rPr>
          <w:i/>
          <w:iCs/>
          <w:color w:val="C0504D" w:themeColor="accent2"/>
        </w:rPr>
        <w:t xml:space="preserve"> PALVELUT</w:t>
      </w:r>
      <w:r>
        <w:rPr>
          <w:i/>
          <w:iCs/>
          <w:color w:val="C0504D" w:themeColor="accent2"/>
        </w:rPr>
        <w:t>)</w:t>
      </w:r>
      <w:r w:rsidR="008669B7" w:rsidRPr="008669B7">
        <w:t>.</w:t>
      </w:r>
    </w:p>
    <w:p w:rsidR="008669B7" w:rsidRPr="008669B7" w:rsidRDefault="00C61BFF" w:rsidP="00AE6498">
      <w:pPr>
        <w:pStyle w:val="Heading2"/>
      </w:pPr>
      <w:r>
        <w:t xml:space="preserve">13. </w:t>
      </w:r>
      <w:r w:rsidR="008669B7" w:rsidRPr="008669B7">
        <w:t>Tarjousasiakirjojen julkisuus</w:t>
      </w:r>
    </w:p>
    <w:p w:rsidR="008669B7" w:rsidRPr="008669B7" w:rsidRDefault="008669B7" w:rsidP="0029433C">
      <w:pPr>
        <w:rPr>
          <w:rFonts w:eastAsia="SimSun"/>
        </w:rPr>
      </w:pPr>
      <w:r w:rsidRPr="008669B7">
        <w:t>Hankintaan liittyvät asiakirjat käsitellään julkisuuslain mukaisesti. Tarjoajien tulee selkeästi ilmoittaa salassapidon perusteesta ja sen laajuudesta merkitsemällä tiedot salassa pidettävistä kohdista. Palvelun hinta ei ole liike- tai ammattisalaisuus. Tarjoaja ei saa merkitä koko tarjoustaan liike- tai ammattisalaisuudeksi.</w:t>
      </w:r>
    </w:p>
    <w:p w:rsidR="007F78D9" w:rsidRPr="008669B7" w:rsidRDefault="008669B7" w:rsidP="007F78D9">
      <w:r w:rsidRPr="008669B7">
        <w:t>Hankintaan liittyvät asiakirjat tulevat julkisiksi, (ei liike- ja ammattisalaisuudet), kun hankintaa koskeva sopimus on tehty.</w:t>
      </w:r>
    </w:p>
    <w:p w:rsidR="008669B7" w:rsidRPr="008669B7" w:rsidRDefault="00C61BFF" w:rsidP="00AE6498">
      <w:pPr>
        <w:pStyle w:val="Heading2"/>
      </w:pPr>
      <w:r>
        <w:t xml:space="preserve">14. </w:t>
      </w:r>
      <w:r w:rsidR="008669B7" w:rsidRPr="008669B7">
        <w:t>Tarjouksen jättäminen</w:t>
      </w:r>
    </w:p>
    <w:p w:rsidR="00E660EF" w:rsidRPr="000E238A" w:rsidRDefault="00E660EF" w:rsidP="0029433C">
      <w:pPr>
        <w:rPr>
          <w:b/>
          <w:i/>
          <w:iCs/>
          <w:color w:val="8064A2" w:themeColor="accent4"/>
        </w:rPr>
      </w:pPr>
      <w:r w:rsidRPr="000E238A">
        <w:rPr>
          <w:b/>
          <w:i/>
          <w:iCs/>
          <w:color w:val="8064A2" w:themeColor="accent4"/>
        </w:rPr>
        <w:t>Täyden</w:t>
      </w:r>
      <w:r w:rsidR="00557D49" w:rsidRPr="000E238A">
        <w:rPr>
          <w:b/>
          <w:i/>
          <w:iCs/>
          <w:color w:val="8064A2" w:themeColor="accent4"/>
        </w:rPr>
        <w:t>nä kunnan käytäntöjen mukaisesti</w:t>
      </w:r>
    </w:p>
    <w:p w:rsidR="008669B7" w:rsidRPr="008669B7" w:rsidRDefault="008669B7" w:rsidP="0029433C">
      <w:pPr>
        <w:rPr>
          <w:rFonts w:eastAsia="SimSun"/>
        </w:rPr>
      </w:pPr>
      <w:r w:rsidRPr="008669B7">
        <w:t xml:space="preserve">Tarjous tulee toimittaa </w:t>
      </w:r>
      <w:r w:rsidR="008D607E" w:rsidRPr="008D607E">
        <w:rPr>
          <w:i/>
          <w:iCs/>
          <w:color w:val="C0504D" w:themeColor="accent2"/>
        </w:rPr>
        <w:t>[</w:t>
      </w:r>
      <w:r w:rsidRPr="00AE6498">
        <w:rPr>
          <w:i/>
          <w:iCs/>
          <w:color w:val="C0504D" w:themeColor="accent2"/>
        </w:rPr>
        <w:t>sähköpostin liit</w:t>
      </w:r>
      <w:r w:rsidR="00AE6498">
        <w:rPr>
          <w:i/>
          <w:iCs/>
          <w:color w:val="C0504D" w:themeColor="accent2"/>
        </w:rPr>
        <w:t xml:space="preserve">teenä/suljetussa kirjekuoressa </w:t>
      </w:r>
      <w:r w:rsidRPr="00AE6498">
        <w:rPr>
          <w:i/>
          <w:iCs/>
          <w:color w:val="C0504D" w:themeColor="accent2"/>
        </w:rPr>
        <w:t>päivämäärä ja kellonaika</w:t>
      </w:r>
      <w:r w:rsidR="008D607E">
        <w:rPr>
          <w:i/>
          <w:iCs/>
          <w:color w:val="C0504D" w:themeColor="accent2"/>
        </w:rPr>
        <w:t>]</w:t>
      </w:r>
      <w:r w:rsidRPr="008669B7">
        <w:t xml:space="preserve"> mennessä osoitteeseen:</w:t>
      </w:r>
    </w:p>
    <w:p w:rsidR="008669B7" w:rsidRPr="00AE6498" w:rsidRDefault="004B18DD" w:rsidP="0029433C">
      <w:pPr>
        <w:rPr>
          <w:i/>
          <w:iCs/>
          <w:color w:val="C0504D" w:themeColor="accent2"/>
        </w:rPr>
      </w:pPr>
      <w:hyperlink r:id="rId15" w:history="1">
        <w:r w:rsidR="007F78D9" w:rsidRPr="00C2598A">
          <w:rPr>
            <w:rStyle w:val="Hyperlink"/>
            <w:i/>
            <w:iCs/>
          </w:rPr>
          <w:t>XX@kunta.fi</w:t>
        </w:r>
      </w:hyperlink>
    </w:p>
    <w:p w:rsidR="008669B7" w:rsidRPr="008669B7" w:rsidRDefault="008669B7" w:rsidP="0029433C">
      <w:r w:rsidRPr="008669B7">
        <w:t>(TAI)</w:t>
      </w:r>
    </w:p>
    <w:p w:rsidR="008669B7" w:rsidRPr="00AE6498" w:rsidRDefault="008669B7" w:rsidP="0029433C">
      <w:pPr>
        <w:rPr>
          <w:i/>
          <w:iCs/>
          <w:color w:val="C0504D" w:themeColor="accent2"/>
        </w:rPr>
      </w:pPr>
      <w:r w:rsidRPr="00AE6498">
        <w:rPr>
          <w:i/>
          <w:iCs/>
          <w:color w:val="C0504D" w:themeColor="accent2"/>
        </w:rPr>
        <w:t>Kunta/kaupunki</w:t>
      </w:r>
      <w:r w:rsidR="006403F3" w:rsidRPr="00AE6498">
        <w:rPr>
          <w:i/>
          <w:iCs/>
          <w:color w:val="C0504D" w:themeColor="accent2"/>
        </w:rPr>
        <w:br/>
      </w:r>
      <w:r w:rsidRPr="00AE6498">
        <w:rPr>
          <w:i/>
          <w:iCs/>
          <w:color w:val="C0504D" w:themeColor="accent2"/>
        </w:rPr>
        <w:t>Yhteyshenkilö</w:t>
      </w:r>
      <w:r w:rsidR="006403F3" w:rsidRPr="00AE6498">
        <w:rPr>
          <w:i/>
          <w:iCs/>
          <w:color w:val="C0504D" w:themeColor="accent2"/>
        </w:rPr>
        <w:br/>
      </w:r>
      <w:r w:rsidRPr="00AE6498">
        <w:rPr>
          <w:i/>
          <w:iCs/>
          <w:color w:val="C0504D" w:themeColor="accent2"/>
        </w:rPr>
        <w:t>Osoite</w:t>
      </w:r>
      <w:r w:rsidR="006403F3" w:rsidRPr="00AE6498">
        <w:rPr>
          <w:i/>
          <w:iCs/>
          <w:color w:val="C0504D" w:themeColor="accent2"/>
        </w:rPr>
        <w:br/>
      </w:r>
      <w:r w:rsidRPr="00AE6498">
        <w:rPr>
          <w:i/>
          <w:iCs/>
          <w:color w:val="C0504D" w:themeColor="accent2"/>
        </w:rPr>
        <w:t>Postinumero ja -toimipaikka</w:t>
      </w:r>
    </w:p>
    <w:p w:rsidR="008669B7" w:rsidRPr="00F31564" w:rsidRDefault="008669B7" w:rsidP="00AE6498">
      <w:pPr>
        <w:rPr>
          <w:i/>
          <w:iCs/>
          <w:color w:val="C0504D" w:themeColor="accent2"/>
        </w:rPr>
      </w:pPr>
      <w:r w:rsidRPr="008669B7">
        <w:rPr>
          <w:i/>
        </w:rPr>
        <w:lastRenderedPageBreak/>
        <w:t xml:space="preserve">Sähköpostin </w:t>
      </w:r>
      <w:r w:rsidR="008D607E" w:rsidRPr="008D607E">
        <w:rPr>
          <w:i/>
          <w:iCs/>
          <w:color w:val="C0504D" w:themeColor="accent2"/>
        </w:rPr>
        <w:t>[</w:t>
      </w:r>
      <w:r w:rsidRPr="00AE6498">
        <w:rPr>
          <w:i/>
          <w:iCs/>
          <w:color w:val="C0504D" w:themeColor="accent2"/>
        </w:rPr>
        <w:t>otsikkokenttään/kirjekuoreen</w:t>
      </w:r>
      <w:r w:rsidR="008D607E">
        <w:rPr>
          <w:i/>
          <w:iCs/>
          <w:color w:val="C0504D" w:themeColor="accent2"/>
        </w:rPr>
        <w:t>]</w:t>
      </w:r>
      <w:r w:rsidRPr="008669B7">
        <w:t xml:space="preserve"> merkintä </w:t>
      </w:r>
      <w:r w:rsidR="008D607E" w:rsidRPr="008D607E">
        <w:rPr>
          <w:i/>
          <w:iCs/>
          <w:color w:val="C0504D" w:themeColor="accent2"/>
        </w:rPr>
        <w:t>[</w:t>
      </w:r>
      <w:r w:rsidRPr="00F31564">
        <w:rPr>
          <w:i/>
          <w:iCs/>
          <w:color w:val="C0504D" w:themeColor="accent2"/>
        </w:rPr>
        <w:t>”Tarjous: Uusiutuvan energian kuntakatselmus”.</w:t>
      </w:r>
      <w:r w:rsidR="008D607E">
        <w:rPr>
          <w:i/>
          <w:iCs/>
          <w:color w:val="C0504D" w:themeColor="accent2"/>
        </w:rPr>
        <w:t>]</w:t>
      </w:r>
    </w:p>
    <w:p w:rsidR="008669B7" w:rsidRPr="008669B7" w:rsidRDefault="00C61BFF" w:rsidP="00AE6498">
      <w:pPr>
        <w:pStyle w:val="Heading2"/>
      </w:pPr>
      <w:r>
        <w:t xml:space="preserve">15. </w:t>
      </w:r>
      <w:r w:rsidR="008669B7" w:rsidRPr="008669B7">
        <w:t>Tarjouskilpailuun liittyvät kysymykset</w:t>
      </w:r>
    </w:p>
    <w:p w:rsidR="00A272A5" w:rsidRDefault="008669B7" w:rsidP="0029433C">
      <w:pPr>
        <w:rPr>
          <w:i/>
          <w:iCs/>
          <w:color w:val="C0504D" w:themeColor="accent2"/>
        </w:rPr>
      </w:pPr>
      <w:r w:rsidRPr="008669B7">
        <w:t xml:space="preserve">Tarjouspyyntöä koskevat kysymykset tulee esittää sähköpostitse osoitteeseen </w:t>
      </w:r>
      <w:r w:rsidR="00A272A5">
        <w:rPr>
          <w:i/>
          <w:iCs/>
          <w:color w:val="C0504D" w:themeColor="accent2"/>
        </w:rPr>
        <w:t>XX</w:t>
      </w:r>
      <w:r w:rsidRPr="00AE6498">
        <w:rPr>
          <w:i/>
          <w:iCs/>
          <w:color w:val="C0504D" w:themeColor="accent2"/>
        </w:rPr>
        <w:t>@kunta.fi päivämäärä ja kellonaika</w:t>
      </w:r>
      <w:r w:rsidRPr="00EE173D">
        <w:rPr>
          <w:color w:val="FF0000"/>
        </w:rPr>
        <w:t xml:space="preserve"> </w:t>
      </w:r>
      <w:r w:rsidRPr="008669B7">
        <w:t>mennessä.</w:t>
      </w:r>
      <w:r w:rsidR="00A272A5">
        <w:t xml:space="preserve"> Sähköpostin otsikkona tulee olla </w:t>
      </w:r>
      <w:r w:rsidR="00A272A5" w:rsidRPr="00A272A5">
        <w:rPr>
          <w:i/>
          <w:iCs/>
          <w:color w:val="C0504D" w:themeColor="accent2"/>
        </w:rPr>
        <w:t>[”Lisätietopyyntö: Uusiutuvan energi</w:t>
      </w:r>
      <w:r w:rsidR="00A272A5">
        <w:rPr>
          <w:i/>
          <w:iCs/>
          <w:color w:val="C0504D" w:themeColor="accent2"/>
        </w:rPr>
        <w:t xml:space="preserve">an kuntakatselmuksen </w:t>
      </w:r>
      <w:r w:rsidR="00A272A5" w:rsidRPr="00A272A5">
        <w:rPr>
          <w:i/>
          <w:iCs/>
          <w:color w:val="C0504D" w:themeColor="accent2"/>
        </w:rPr>
        <w:t>laatiminen”.]</w:t>
      </w:r>
    </w:p>
    <w:p w:rsidR="008669B7" w:rsidRDefault="00A272A5" w:rsidP="0029433C">
      <w:pPr>
        <w:rPr>
          <w:i/>
          <w:iCs/>
          <w:color w:val="C0504D" w:themeColor="accent2"/>
        </w:rPr>
      </w:pPr>
      <w:r>
        <w:br/>
      </w:r>
      <w:r w:rsidR="008D607E" w:rsidRPr="008D607E">
        <w:rPr>
          <w:i/>
          <w:iCs/>
          <w:color w:val="C0504D" w:themeColor="accent2"/>
        </w:rPr>
        <w:t>[</w:t>
      </w:r>
      <w:proofErr w:type="gramStart"/>
      <w:r w:rsidR="008669B7" w:rsidRPr="00F31564">
        <w:rPr>
          <w:i/>
          <w:iCs/>
          <w:color w:val="C0504D" w:themeColor="accent2"/>
        </w:rPr>
        <w:t xml:space="preserve">Kaikki </w:t>
      </w:r>
      <w:r>
        <w:rPr>
          <w:i/>
          <w:iCs/>
          <w:color w:val="C0504D" w:themeColor="accent2"/>
        </w:rPr>
        <w:t xml:space="preserve"> esitetyt</w:t>
      </w:r>
      <w:proofErr w:type="gramEnd"/>
      <w:r>
        <w:rPr>
          <w:i/>
          <w:iCs/>
          <w:color w:val="C0504D" w:themeColor="accent2"/>
        </w:rPr>
        <w:t xml:space="preserve"> kysymykset ja </w:t>
      </w:r>
      <w:r w:rsidR="008669B7" w:rsidRPr="00F31564">
        <w:rPr>
          <w:i/>
          <w:iCs/>
          <w:color w:val="C0504D" w:themeColor="accent2"/>
        </w:rPr>
        <w:t xml:space="preserve">vastaukset </w:t>
      </w:r>
      <w:r>
        <w:rPr>
          <w:i/>
          <w:iCs/>
          <w:color w:val="C0504D" w:themeColor="accent2"/>
        </w:rPr>
        <w:t xml:space="preserve">ovat luettavissa XX mennessä osoitteessa </w:t>
      </w:r>
      <w:hyperlink r:id="rId16" w:history="1">
        <w:r w:rsidRPr="00F5043B">
          <w:rPr>
            <w:rStyle w:val="Hyperlink"/>
            <w:i/>
            <w:iCs/>
          </w:rPr>
          <w:t>http://www.kunta.fi/tarjouspyynnot</w:t>
        </w:r>
      </w:hyperlink>
      <w:r w:rsidR="008669B7" w:rsidRPr="00F31564">
        <w:rPr>
          <w:i/>
          <w:iCs/>
          <w:color w:val="C0504D" w:themeColor="accent2"/>
        </w:rPr>
        <w:t>.</w:t>
      </w:r>
      <w:r w:rsidR="008D607E">
        <w:rPr>
          <w:i/>
          <w:iCs/>
          <w:color w:val="C0504D" w:themeColor="accent2"/>
        </w:rPr>
        <w:t>]</w:t>
      </w:r>
    </w:p>
    <w:p w:rsidR="00A272A5" w:rsidRPr="00A272A5" w:rsidRDefault="00A272A5" w:rsidP="00A272A5">
      <w:pPr>
        <w:pStyle w:val="Heading2"/>
      </w:pPr>
      <w:r w:rsidRPr="00A272A5">
        <w:t>16. Allekirjoitus</w:t>
      </w:r>
    </w:p>
    <w:p w:rsidR="00A272A5" w:rsidRDefault="00A272A5" w:rsidP="00A272A5">
      <w:pPr>
        <w:ind w:left="0"/>
        <w:rPr>
          <w:i/>
          <w:iCs/>
          <w:color w:val="C0504D" w:themeColor="accent2"/>
        </w:rPr>
      </w:pPr>
      <w:r>
        <w:rPr>
          <w:i/>
          <w:iCs/>
          <w:color w:val="C0504D" w:themeColor="accent2"/>
        </w:rPr>
        <w:tab/>
      </w:r>
      <w:r>
        <w:rPr>
          <w:i/>
          <w:iCs/>
          <w:color w:val="C0504D" w:themeColor="accent2"/>
        </w:rPr>
        <w:tab/>
        <w:t>[Organisaatio]</w:t>
      </w:r>
    </w:p>
    <w:p w:rsidR="00A272A5" w:rsidRPr="00AE6498" w:rsidRDefault="00A272A5" w:rsidP="00A272A5">
      <w:pPr>
        <w:ind w:left="0"/>
      </w:pPr>
      <w:r>
        <w:rPr>
          <w:i/>
          <w:iCs/>
          <w:color w:val="C0504D" w:themeColor="accent2"/>
        </w:rPr>
        <w:tab/>
      </w:r>
      <w:r>
        <w:rPr>
          <w:i/>
          <w:iCs/>
          <w:color w:val="C0504D" w:themeColor="accent2"/>
        </w:rPr>
        <w:tab/>
        <w:t>[allekirjoittava taho]</w:t>
      </w:r>
    </w:p>
    <w:p w:rsidR="00C61BFF" w:rsidRDefault="00A272A5" w:rsidP="00C61BFF">
      <w:pPr>
        <w:pStyle w:val="Heading2"/>
      </w:pPr>
      <w:r>
        <w:t>17</w:t>
      </w:r>
      <w:r w:rsidR="00C61BFF">
        <w:t xml:space="preserve">. </w:t>
      </w:r>
      <w:r w:rsidR="008669B7" w:rsidRPr="008669B7">
        <w:t>Liitteet</w:t>
      </w:r>
    </w:p>
    <w:p w:rsidR="008669B7" w:rsidRDefault="008669B7" w:rsidP="0029433C">
      <w:r w:rsidRPr="008669B7">
        <w:t xml:space="preserve">Liite </w:t>
      </w:r>
      <w:r w:rsidR="00680952">
        <w:t>2</w:t>
      </w:r>
      <w:r w:rsidRPr="008669B7">
        <w:t xml:space="preserve">. </w:t>
      </w:r>
      <w:proofErr w:type="gramStart"/>
      <w:r w:rsidRPr="008669B7">
        <w:t>Esitäytetty uusiutuvan energian kuntakatselmuksen projektisuunnitelma</w:t>
      </w:r>
      <w:proofErr w:type="gramEnd"/>
    </w:p>
    <w:p w:rsidR="00C9472B" w:rsidRPr="008669B7" w:rsidRDefault="000E238A" w:rsidP="00AE6498">
      <w:pPr>
        <w:pStyle w:val="Viite"/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258F2E" wp14:editId="1CF2C688">
                <wp:simplePos x="0" y="0"/>
                <wp:positionH relativeFrom="column">
                  <wp:posOffset>1689735</wp:posOffset>
                </wp:positionH>
                <wp:positionV relativeFrom="paragraph">
                  <wp:posOffset>229870</wp:posOffset>
                </wp:positionV>
                <wp:extent cx="4638675" cy="6953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8675" cy="695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238A" w:rsidRPr="005840B8" w:rsidRDefault="000E238A" w:rsidP="000E238A">
                            <w:pPr>
                              <w:ind w:left="0"/>
                              <w:rPr>
                                <w:i/>
                                <w:color w:val="8064A2" w:themeColor="accent4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color w:val="8064A2" w:themeColor="accent4"/>
                              </w:rPr>
                              <w:t>Lisäksi m</w:t>
                            </w:r>
                            <w:r w:rsidRPr="000E238A">
                              <w:rPr>
                                <w:i/>
                                <w:color w:val="8064A2" w:themeColor="accent4"/>
                              </w:rPr>
                              <w:t>ahdollisia muita liitteitä, esim. öljy- ja sähkölämmitteiset kiinteistöt, energiatase, CO2-päästöt, muu</w:t>
                            </w:r>
                            <w:r>
                              <w:rPr>
                                <w:i/>
                                <w:color w:val="8064A2" w:themeColor="accent4"/>
                              </w:rPr>
                              <w:t>t aiemmin tehdyt selvitykset.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133.05pt;margin-top:18.1pt;width:365.25pt;height:5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C/FqgIAAN0FAAAOAAAAZHJzL2Uyb0RvYy54bWysVFtP2zAUfp+0/2D5fSQtbYGKFHUgpkkM&#10;0GDi2XXsNsL28Wy3Sfn1O3aStjBemPaS2Od8PpfvXM4vGq3IRjhfgSno4CinRBgOZWWWBf31eP3l&#10;lBIfmCmZAiMKuhWeXsw+fzqv7VQMYQWqFI6gEeOntS3oKgQ7zTLPV0IzfwRWGFRKcJoFvLplVjpW&#10;o3WtsmGeT7IaXGkdcOE9Sq9aJZ0l+1IKHu6k9CIQVVCMLaSvS99F/GazczZdOmZXFe/CYP8QhWaV&#10;Qac7U1csMLJ21V+mdMUdeJDhiIPOQMqKi5QDZjPI32TzsGJWpFyQHG93NPn/Z5bfbu4dqcqCYqEM&#10;01iiR9EE8hUachrZqa2fIujBIiw0KMYq93KPwph0I52Of0yHoB553u64jcY4CkeT49PJyZgSjrrJ&#10;2fh4OI5msv1r63z4JkCTeCiow9olStnmxocW2kOiMw+qKq8rpdIl9ou4VI5sGFZ6sRykp2qtf0DZ&#10;ys7GeZ7qjS5Te0V4CuCVJWVIjQEej/Nk4ZUuut/7UIw/dykcoNC6MjEkkbqvCz2y2LKVTmGrRMQo&#10;81NIZD+R9k4ejHNhQuI72UV0REnM+iMPO/w+qo88bvPoPYMJu8e6MuBall7TXz73IcsWjzQf5B2P&#10;oVk0qe0mfTMtoNxijzloZ9Rbfl0h3zfMh3vmcCixrXDRhDv8SAVYJOhOlKzAvbwnj3icFdRSUuOQ&#10;F9T/XjMnKFHfDU7R2WA0ilshXUbjkyFe3KFmcagxa30J2F0DXGmWp2PEB9UfpQP9hPtoHr2iihmO&#10;vgsa+uNlaFcP7jMu5vMEwj1gWbgxD5ZH07FIsc8emyfmbDcLAafoFvp1wKZvRqLFxpcG5usAskrz&#10;EnluWe34xx2SGr7bd3FJHd4Tar+VZ38AAAD//wMAUEsDBBQABgAIAAAAIQBIT1jG4QAAAAoBAAAP&#10;AAAAZHJzL2Rvd25yZXYueG1sTI/LTsMwEEX3SPyDNUjsqNO0mDTEqQCpGx4LQhZduvGQBOJxFbtt&#10;+vcMK1iO7tG9Z4r15AZxxDH0njTMZwkIpMbbnloN9cfmJgMRoiFrBk+o4YwB1uXlRWFy60/0jscq&#10;toJLKORGQxfjPpcyNB06E2Z+j8TZpx+diXyOrbSjOXG5G2SaJEo60xMvdGaPTx0239XBaVhWj8+b&#10;5vyibP2WLTL3uq2/pq3W11fTwz2IiFP8g+FXn9WhZKedP5ANYtCQKjVnVMNCpSAYWK2UArFjcnl7&#10;B7Is5P8Xyh8AAAD//wMAUEsBAi0AFAAGAAgAAAAhALaDOJL+AAAA4QEAABMAAAAAAAAAAAAAAAAA&#10;AAAAAFtDb250ZW50X1R5cGVzXS54bWxQSwECLQAUAAYACAAAACEAOP0h/9YAAACUAQAACwAAAAAA&#10;AAAAAAAAAAAvAQAAX3JlbHMvLnJlbHNQSwECLQAUAAYACAAAACEAX6gvxaoCAADdBQAADgAAAAAA&#10;AAAAAAAAAAAuAgAAZHJzL2Uyb0RvYy54bWxQSwECLQAUAAYACAAAACEASE9YxuEAAAAKAQAADwAA&#10;AAAAAAAAAAAAAAAEBQAAZHJzL2Rvd25yZXYueG1sUEsFBgAAAAAEAAQA8wAAABIGAAAAAA==&#10;" fillcolor="#f2f2f2 [3052]" strokeweight=".5pt">
                <v:textbox>
                  <w:txbxContent>
                    <w:p w:rsidR="000E238A" w:rsidRPr="005840B8" w:rsidRDefault="000E238A" w:rsidP="000E238A">
                      <w:pPr>
                        <w:ind w:left="0"/>
                        <w:rPr>
                          <w:i/>
                          <w:color w:val="8064A2" w:themeColor="accent4"/>
                        </w:rPr>
                      </w:pPr>
                      <w:proofErr w:type="gramStart"/>
                      <w:r>
                        <w:rPr>
                          <w:i/>
                          <w:color w:val="8064A2" w:themeColor="accent4"/>
                        </w:rPr>
                        <w:t>Lisäksi m</w:t>
                      </w:r>
                      <w:r w:rsidRPr="000E238A">
                        <w:rPr>
                          <w:i/>
                          <w:color w:val="8064A2" w:themeColor="accent4"/>
                        </w:rPr>
                        <w:t>ahdollisia muita liitteitä, esim. öljy- ja sähkölämmitteiset kiinteistöt, energiatase, CO2-päästöt, muu</w:t>
                      </w:r>
                      <w:r>
                        <w:rPr>
                          <w:i/>
                          <w:color w:val="8064A2" w:themeColor="accent4"/>
                        </w:rPr>
                        <w:t>t aiemmin tehdyt selvitykset.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C9472B" w:rsidRPr="008669B7" w:rsidSect="008669B7">
      <w:headerReference w:type="even" r:id="rId17"/>
      <w:headerReference w:type="default" r:id="rId18"/>
      <w:headerReference w:type="first" r:id="rId19"/>
      <w:footerReference w:type="first" r:id="rId20"/>
      <w:pgSz w:w="11907" w:h="16834" w:code="9"/>
      <w:pgMar w:top="1530" w:right="737" w:bottom="1531" w:left="1134" w:header="669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D19" w:rsidRDefault="00F21D19" w:rsidP="0029433C">
      <w:r>
        <w:separator/>
      </w:r>
    </w:p>
  </w:endnote>
  <w:endnote w:type="continuationSeparator" w:id="0">
    <w:p w:rsidR="00F21D19" w:rsidRDefault="00F21D19" w:rsidP="00294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8A" w:rsidRDefault="00E2338A" w:rsidP="0029433C">
    <w:pPr>
      <w:pStyle w:val="Footer"/>
    </w:pPr>
    <w:bookmarkStart w:id="7" w:name="Sanapostiosoite"/>
    <w:bookmarkEnd w:id="7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D19" w:rsidRDefault="00F21D19" w:rsidP="0029433C">
      <w:r>
        <w:separator/>
      </w:r>
    </w:p>
  </w:footnote>
  <w:footnote w:type="continuationSeparator" w:id="0">
    <w:p w:rsidR="00F21D19" w:rsidRDefault="00F21D19" w:rsidP="002943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FF4" w:rsidRDefault="004B18DD" w:rsidP="0029433C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8536335" o:spid="_x0000_s18434" type="#_x0000_t136" style="position:absolute;left:0;text-align:left;margin-left:0;margin-top:0;width:530.6pt;height:176.85pt;rotation:315;z-index:-251655168;mso-position-horizontal:center;mso-position-horizontal-relative:margin;mso-position-vertical:center;mso-position-vertical-relative:margin" o:allowincell="f" fillcolor="#d6e3bc [1302]" stroked="f">
          <v:fill opacity=".5"/>
          <v:textpath style="font-family:&quot;Arial&quot;;font-size:1pt" string="MALL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94"/>
      <w:gridCol w:w="2597"/>
      <w:gridCol w:w="1298"/>
      <w:gridCol w:w="947"/>
    </w:tblGrid>
    <w:tr w:rsidR="00E2338A">
      <w:trPr>
        <w:cantSplit/>
      </w:trPr>
      <w:tc>
        <w:tcPr>
          <w:tcW w:w="5194" w:type="dxa"/>
        </w:tcPr>
        <w:p w:rsidR="00E2338A" w:rsidRDefault="004B18DD" w:rsidP="0029433C">
          <w:pPr>
            <w:pStyle w:val="Header"/>
          </w:pPr>
          <w: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338536336" o:spid="_x0000_s18435" type="#_x0000_t136" style="position:absolute;left:0;text-align:left;margin-left:0;margin-top:0;width:530.6pt;height:176.85pt;rotation:315;z-index:-251653120;mso-position-horizontal:center;mso-position-horizontal-relative:margin;mso-position-vertical:center;mso-position-vertical-relative:margin" o:allowincell="f" fillcolor="#d6e3bc [1302]" stroked="f">
                <v:fill opacity=".5"/>
                <v:textpath style="font-family:&quot;Arial&quot;;font-size:1pt" string="MALLI"/>
                <w10:wrap anchorx="margin" anchory="margin"/>
              </v:shape>
            </w:pict>
          </w:r>
          <w:r w:rsidR="00E2338A">
            <w:rPr>
              <w:lang w:eastAsia="fi-FI"/>
            </w:rPr>
            <w:drawing>
              <wp:inline distT="0" distB="0" distL="0" distR="0" wp14:anchorId="0BADF9F0" wp14:editId="2C5A2F40">
                <wp:extent cx="1579245" cy="276860"/>
                <wp:effectExtent l="0" t="0" r="1905" b="8890"/>
                <wp:docPr id="2" name="Picture 2" descr="Motiva_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otiva_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9245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97" w:type="dxa"/>
        </w:tcPr>
        <w:p w:rsidR="00E2338A" w:rsidRDefault="00E2338A" w:rsidP="0029433C">
          <w:pPr>
            <w:pStyle w:val="Header"/>
          </w:pPr>
          <w:bookmarkStart w:id="1" w:name="Asiakirjannimi2"/>
          <w:bookmarkEnd w:id="1"/>
        </w:p>
      </w:tc>
      <w:tc>
        <w:tcPr>
          <w:tcW w:w="1298" w:type="dxa"/>
        </w:tcPr>
        <w:p w:rsidR="00E2338A" w:rsidRDefault="00E2338A" w:rsidP="0029433C">
          <w:pPr>
            <w:pStyle w:val="Header"/>
          </w:pPr>
        </w:p>
      </w:tc>
      <w:tc>
        <w:tcPr>
          <w:tcW w:w="947" w:type="dxa"/>
        </w:tcPr>
        <w:p w:rsidR="00E2338A" w:rsidRDefault="00166CB5" w:rsidP="0029433C">
          <w:pPr>
            <w:pStyle w:val="Header"/>
          </w:pPr>
          <w:r>
            <w:fldChar w:fldCharType="begin"/>
          </w:r>
          <w:r w:rsidR="00660F23">
            <w:instrText xml:space="preserve"> PAGE  \* MERGEFORMAT </w:instrText>
          </w:r>
          <w:r>
            <w:fldChar w:fldCharType="separate"/>
          </w:r>
          <w:r w:rsidR="004B18DD">
            <w:t>8</w:t>
          </w:r>
          <w:r>
            <w:fldChar w:fldCharType="end"/>
          </w:r>
          <w:r w:rsidR="00E2338A">
            <w:t xml:space="preserve"> (</w:t>
          </w:r>
          <w:r>
            <w:fldChar w:fldCharType="begin"/>
          </w:r>
          <w:r w:rsidR="00660F23">
            <w:instrText xml:space="preserve">NUMPAGES </w:instrText>
          </w:r>
          <w:r>
            <w:fldChar w:fldCharType="separate"/>
          </w:r>
          <w:r w:rsidR="004B18DD">
            <w:t>8</w:t>
          </w:r>
          <w:r>
            <w:fldChar w:fldCharType="end"/>
          </w:r>
          <w:bookmarkStart w:id="2" w:name="Asiakirjannimi"/>
          <w:bookmarkEnd w:id="2"/>
          <w:r w:rsidR="00E2338A">
            <w:t>)</w:t>
          </w:r>
        </w:p>
      </w:tc>
    </w:tr>
  </w:tbl>
  <w:p w:rsidR="00E2338A" w:rsidRDefault="00E2338A" w:rsidP="0029433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94"/>
      <w:gridCol w:w="2597"/>
      <w:gridCol w:w="1298"/>
      <w:gridCol w:w="947"/>
    </w:tblGrid>
    <w:tr w:rsidR="00E2338A">
      <w:trPr>
        <w:cantSplit/>
      </w:trPr>
      <w:tc>
        <w:tcPr>
          <w:tcW w:w="5194" w:type="dxa"/>
        </w:tcPr>
        <w:p w:rsidR="00E2338A" w:rsidRPr="00E10023" w:rsidRDefault="004B18DD" w:rsidP="0029433C">
          <w:pPr>
            <w:pStyle w:val="Header"/>
          </w:pPr>
          <w:bookmarkStart w:id="3" w:name="Logo"/>
          <w: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338536334" o:spid="_x0000_s18433" type="#_x0000_t136" style="position:absolute;left:0;text-align:left;margin-left:0;margin-top:0;width:530.6pt;height:176.85pt;rotation:315;z-index:-251657216;mso-position-horizontal:center;mso-position-horizontal-relative:margin;mso-position-vertical:center;mso-position-vertical-relative:margin" o:allowincell="f" fillcolor="#d6e3bc [1302]" stroked="f">
                <v:fill opacity=".5"/>
                <v:textpath style="font-family:&quot;Arial&quot;;font-size:1pt" string="MALLI"/>
                <w10:wrap anchorx="margin" anchory="margin"/>
              </v:shape>
            </w:pict>
          </w:r>
          <w:r w:rsidR="00E2338A">
            <w:rPr>
              <w:lang w:eastAsia="fi-FI"/>
            </w:rPr>
            <w:drawing>
              <wp:inline distT="0" distB="0" distL="0" distR="0" wp14:anchorId="73BB2AAD" wp14:editId="6E611D70">
                <wp:extent cx="1579245" cy="276860"/>
                <wp:effectExtent l="0" t="0" r="1905" b="8890"/>
                <wp:docPr id="1" name="Picture 1" descr="Motiva_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otiva_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9245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3"/>
        </w:p>
      </w:tc>
      <w:tc>
        <w:tcPr>
          <w:tcW w:w="2597" w:type="dxa"/>
        </w:tcPr>
        <w:p w:rsidR="00E2338A" w:rsidRPr="00A0138B" w:rsidRDefault="000116A5" w:rsidP="005219A6">
          <w:pPr>
            <w:pStyle w:val="Header"/>
          </w:pPr>
          <w:r>
            <w:t>Tarjouspyyntö</w:t>
          </w:r>
          <w:r w:rsidR="00353F05">
            <w:t>malli</w:t>
          </w:r>
          <w:r w:rsidR="005219A6">
            <w:br/>
            <w:t>versio 1.0</w:t>
          </w:r>
        </w:p>
      </w:tc>
      <w:tc>
        <w:tcPr>
          <w:tcW w:w="1298" w:type="dxa"/>
        </w:tcPr>
        <w:p w:rsidR="00E2338A" w:rsidRPr="00E10023" w:rsidRDefault="00E2338A" w:rsidP="0029433C">
          <w:pPr>
            <w:pStyle w:val="Header"/>
          </w:pPr>
        </w:p>
      </w:tc>
      <w:tc>
        <w:tcPr>
          <w:tcW w:w="947" w:type="dxa"/>
        </w:tcPr>
        <w:p w:rsidR="00E2338A" w:rsidRPr="00E10023" w:rsidRDefault="00166CB5" w:rsidP="0029433C">
          <w:pPr>
            <w:pStyle w:val="Header"/>
          </w:pPr>
          <w:r w:rsidRPr="00E10023">
            <w:fldChar w:fldCharType="begin"/>
          </w:r>
          <w:r w:rsidR="00E2338A" w:rsidRPr="00E10023">
            <w:instrText xml:space="preserve"> PAGE  \* MERGEFORMAT </w:instrText>
          </w:r>
          <w:r w:rsidRPr="00E10023">
            <w:fldChar w:fldCharType="separate"/>
          </w:r>
          <w:r w:rsidR="004B18DD" w:rsidRPr="004B18DD">
            <w:rPr>
              <w:sz w:val="24"/>
            </w:rPr>
            <w:t>1</w:t>
          </w:r>
          <w:r w:rsidRPr="00E10023">
            <w:fldChar w:fldCharType="end"/>
          </w:r>
          <w:r w:rsidR="00E2338A" w:rsidRPr="00E10023">
            <w:t xml:space="preserve"> (</w:t>
          </w:r>
          <w:r w:rsidR="004B18DD">
            <w:fldChar w:fldCharType="begin"/>
          </w:r>
          <w:r w:rsidR="004B18DD">
            <w:instrText xml:space="preserve"> NUMPAGES  \* MERGEFORMAT </w:instrText>
          </w:r>
          <w:r w:rsidR="004B18DD">
            <w:fldChar w:fldCharType="separate"/>
          </w:r>
          <w:r w:rsidR="004B18DD">
            <w:t>8</w:t>
          </w:r>
          <w:r w:rsidR="004B18DD">
            <w:fldChar w:fldCharType="end"/>
          </w:r>
          <w:r w:rsidR="00E2338A" w:rsidRPr="00E10023">
            <w:t>)</w:t>
          </w:r>
        </w:p>
      </w:tc>
    </w:tr>
    <w:tr w:rsidR="00E2338A">
      <w:tc>
        <w:tcPr>
          <w:tcW w:w="5194" w:type="dxa"/>
        </w:tcPr>
        <w:p w:rsidR="00E2338A" w:rsidRPr="00E10023" w:rsidRDefault="00E2338A" w:rsidP="0029433C">
          <w:pPr>
            <w:pStyle w:val="Header"/>
          </w:pPr>
          <w:bookmarkStart w:id="4" w:name="Konttorinnimi1"/>
          <w:bookmarkEnd w:id="4"/>
        </w:p>
      </w:tc>
      <w:tc>
        <w:tcPr>
          <w:tcW w:w="2597" w:type="dxa"/>
        </w:tcPr>
        <w:p w:rsidR="00E2338A" w:rsidRPr="00E10023" w:rsidRDefault="00E2338A" w:rsidP="0029433C">
          <w:pPr>
            <w:pStyle w:val="Header"/>
          </w:pPr>
          <w:bookmarkStart w:id="5" w:name="Nimenselvenne"/>
          <w:bookmarkEnd w:id="5"/>
        </w:p>
      </w:tc>
      <w:tc>
        <w:tcPr>
          <w:tcW w:w="1298" w:type="dxa"/>
        </w:tcPr>
        <w:p w:rsidR="00E2338A" w:rsidRPr="00E10023" w:rsidRDefault="00E2338A" w:rsidP="0029433C">
          <w:pPr>
            <w:pStyle w:val="Header"/>
          </w:pPr>
        </w:p>
      </w:tc>
      <w:tc>
        <w:tcPr>
          <w:tcW w:w="947" w:type="dxa"/>
        </w:tcPr>
        <w:p w:rsidR="00E2338A" w:rsidRPr="00E10023" w:rsidRDefault="00E2338A" w:rsidP="0029433C">
          <w:pPr>
            <w:pStyle w:val="Header"/>
          </w:pPr>
        </w:p>
      </w:tc>
    </w:tr>
    <w:tr w:rsidR="00E2338A">
      <w:tc>
        <w:tcPr>
          <w:tcW w:w="5194" w:type="dxa"/>
        </w:tcPr>
        <w:p w:rsidR="00E2338A" w:rsidRPr="00E10023" w:rsidRDefault="00E2338A" w:rsidP="0029433C">
          <w:pPr>
            <w:pStyle w:val="Header"/>
          </w:pPr>
          <w:bookmarkStart w:id="6" w:name="Osastonnimi"/>
          <w:bookmarkEnd w:id="6"/>
        </w:p>
      </w:tc>
      <w:tc>
        <w:tcPr>
          <w:tcW w:w="2597" w:type="dxa"/>
        </w:tcPr>
        <w:p w:rsidR="00E2338A" w:rsidRPr="00E10023" w:rsidRDefault="00E2338A" w:rsidP="0029433C">
          <w:pPr>
            <w:pStyle w:val="Header"/>
          </w:pPr>
        </w:p>
      </w:tc>
      <w:tc>
        <w:tcPr>
          <w:tcW w:w="1298" w:type="dxa"/>
        </w:tcPr>
        <w:p w:rsidR="00E2338A" w:rsidRPr="00E10023" w:rsidRDefault="00E2338A" w:rsidP="0029433C">
          <w:pPr>
            <w:pStyle w:val="Header"/>
          </w:pPr>
        </w:p>
      </w:tc>
      <w:tc>
        <w:tcPr>
          <w:tcW w:w="947" w:type="dxa"/>
        </w:tcPr>
        <w:p w:rsidR="00E2338A" w:rsidRPr="00E10023" w:rsidRDefault="00E2338A" w:rsidP="0029433C">
          <w:pPr>
            <w:pStyle w:val="Header"/>
          </w:pPr>
        </w:p>
      </w:tc>
    </w:tr>
    <w:tr w:rsidR="00E2338A">
      <w:tc>
        <w:tcPr>
          <w:tcW w:w="5194" w:type="dxa"/>
        </w:tcPr>
        <w:p w:rsidR="00E2338A" w:rsidRPr="00E10023" w:rsidRDefault="00E2338A" w:rsidP="0029433C">
          <w:pPr>
            <w:pStyle w:val="Header"/>
          </w:pPr>
        </w:p>
      </w:tc>
      <w:tc>
        <w:tcPr>
          <w:tcW w:w="2597" w:type="dxa"/>
        </w:tcPr>
        <w:p w:rsidR="00E2338A" w:rsidRPr="00E10023" w:rsidRDefault="005219A6" w:rsidP="0029433C">
          <w:pPr>
            <w:pStyle w:val="Header"/>
          </w:pPr>
          <w:r>
            <w:t>30</w:t>
          </w:r>
          <w:r w:rsidR="00353F05">
            <w:t>.</w:t>
          </w:r>
          <w:r w:rsidR="00680952">
            <w:t>12</w:t>
          </w:r>
          <w:r w:rsidR="00353F05">
            <w:t>.2015</w:t>
          </w:r>
        </w:p>
      </w:tc>
      <w:tc>
        <w:tcPr>
          <w:tcW w:w="2245" w:type="dxa"/>
          <w:gridSpan w:val="2"/>
        </w:tcPr>
        <w:p w:rsidR="00E2338A" w:rsidRPr="00E10023" w:rsidRDefault="00E2338A" w:rsidP="0029433C">
          <w:pPr>
            <w:pStyle w:val="Header"/>
          </w:pPr>
        </w:p>
      </w:tc>
    </w:tr>
  </w:tbl>
  <w:p w:rsidR="00E2338A" w:rsidRDefault="00E2338A" w:rsidP="002943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1A2DD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3A50FB"/>
    <w:multiLevelType w:val="hybridMultilevel"/>
    <w:tmpl w:val="C3AE7C3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8072E"/>
    <w:multiLevelType w:val="hybridMultilevel"/>
    <w:tmpl w:val="4A3A215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01E6C"/>
    <w:multiLevelType w:val="hybridMultilevel"/>
    <w:tmpl w:val="A844B3A8"/>
    <w:lvl w:ilvl="0" w:tplc="040B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7E2FE2"/>
    <w:multiLevelType w:val="hybridMultilevel"/>
    <w:tmpl w:val="67E65744"/>
    <w:lvl w:ilvl="0" w:tplc="040B000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3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5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77" w:hanging="360"/>
      </w:pPr>
      <w:rPr>
        <w:rFonts w:ascii="Wingdings" w:hAnsi="Wingdings" w:hint="default"/>
      </w:rPr>
    </w:lvl>
  </w:abstractNum>
  <w:abstractNum w:abstractNumId="5">
    <w:nsid w:val="366906E1"/>
    <w:multiLevelType w:val="hybridMultilevel"/>
    <w:tmpl w:val="40DE0406"/>
    <w:lvl w:ilvl="0" w:tplc="DC2C43D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3713E0"/>
    <w:multiLevelType w:val="hybridMultilevel"/>
    <w:tmpl w:val="098CB8A8"/>
    <w:lvl w:ilvl="0" w:tplc="C92A00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EC0086"/>
    <w:multiLevelType w:val="hybridMultilevel"/>
    <w:tmpl w:val="A44ECF48"/>
    <w:lvl w:ilvl="0" w:tplc="040B000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3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5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76" w:hanging="360"/>
      </w:pPr>
      <w:rPr>
        <w:rFonts w:ascii="Wingdings" w:hAnsi="Wingdings" w:hint="default"/>
      </w:rPr>
    </w:lvl>
  </w:abstractNum>
  <w:abstractNum w:abstractNumId="8">
    <w:nsid w:val="787D2586"/>
    <w:multiLevelType w:val="hybridMultilevel"/>
    <w:tmpl w:val="88B64480"/>
    <w:lvl w:ilvl="0" w:tplc="040B000F">
      <w:start w:val="1"/>
      <w:numFmt w:val="decimal"/>
      <w:lvlText w:val="%1."/>
      <w:lvlJc w:val="left"/>
      <w:pPr>
        <w:ind w:left="3317" w:hanging="360"/>
      </w:pPr>
    </w:lvl>
    <w:lvl w:ilvl="1" w:tplc="040B0019" w:tentative="1">
      <w:start w:val="1"/>
      <w:numFmt w:val="lowerLetter"/>
      <w:lvlText w:val="%2."/>
      <w:lvlJc w:val="left"/>
      <w:pPr>
        <w:ind w:left="4037" w:hanging="360"/>
      </w:pPr>
    </w:lvl>
    <w:lvl w:ilvl="2" w:tplc="040B001B" w:tentative="1">
      <w:start w:val="1"/>
      <w:numFmt w:val="lowerRoman"/>
      <w:lvlText w:val="%3."/>
      <w:lvlJc w:val="right"/>
      <w:pPr>
        <w:ind w:left="4757" w:hanging="180"/>
      </w:pPr>
    </w:lvl>
    <w:lvl w:ilvl="3" w:tplc="040B000F" w:tentative="1">
      <w:start w:val="1"/>
      <w:numFmt w:val="decimal"/>
      <w:lvlText w:val="%4."/>
      <w:lvlJc w:val="left"/>
      <w:pPr>
        <w:ind w:left="5477" w:hanging="360"/>
      </w:pPr>
    </w:lvl>
    <w:lvl w:ilvl="4" w:tplc="040B0019" w:tentative="1">
      <w:start w:val="1"/>
      <w:numFmt w:val="lowerLetter"/>
      <w:lvlText w:val="%5."/>
      <w:lvlJc w:val="left"/>
      <w:pPr>
        <w:ind w:left="6197" w:hanging="360"/>
      </w:pPr>
    </w:lvl>
    <w:lvl w:ilvl="5" w:tplc="040B001B" w:tentative="1">
      <w:start w:val="1"/>
      <w:numFmt w:val="lowerRoman"/>
      <w:lvlText w:val="%6."/>
      <w:lvlJc w:val="right"/>
      <w:pPr>
        <w:ind w:left="6917" w:hanging="180"/>
      </w:pPr>
    </w:lvl>
    <w:lvl w:ilvl="6" w:tplc="040B000F" w:tentative="1">
      <w:start w:val="1"/>
      <w:numFmt w:val="decimal"/>
      <w:lvlText w:val="%7."/>
      <w:lvlJc w:val="left"/>
      <w:pPr>
        <w:ind w:left="7637" w:hanging="360"/>
      </w:pPr>
    </w:lvl>
    <w:lvl w:ilvl="7" w:tplc="040B0019" w:tentative="1">
      <w:start w:val="1"/>
      <w:numFmt w:val="lowerLetter"/>
      <w:lvlText w:val="%8."/>
      <w:lvlJc w:val="left"/>
      <w:pPr>
        <w:ind w:left="8357" w:hanging="360"/>
      </w:pPr>
    </w:lvl>
    <w:lvl w:ilvl="8" w:tplc="040B001B" w:tentative="1">
      <w:start w:val="1"/>
      <w:numFmt w:val="lowerRoman"/>
      <w:lvlText w:val="%9."/>
      <w:lvlJc w:val="right"/>
      <w:pPr>
        <w:ind w:left="9077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2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43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6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9B7"/>
    <w:rsid w:val="0000067C"/>
    <w:rsid w:val="000050DC"/>
    <w:rsid w:val="000116A5"/>
    <w:rsid w:val="00073DF3"/>
    <w:rsid w:val="00076B39"/>
    <w:rsid w:val="000817E3"/>
    <w:rsid w:val="00083F8B"/>
    <w:rsid w:val="00093FD2"/>
    <w:rsid w:val="000A4A69"/>
    <w:rsid w:val="000D7B88"/>
    <w:rsid w:val="000E2226"/>
    <w:rsid w:val="000E238A"/>
    <w:rsid w:val="000F1C53"/>
    <w:rsid w:val="00113A3E"/>
    <w:rsid w:val="00114DFE"/>
    <w:rsid w:val="00131CB1"/>
    <w:rsid w:val="00151DC0"/>
    <w:rsid w:val="001554B9"/>
    <w:rsid w:val="00166CB5"/>
    <w:rsid w:val="00173F5C"/>
    <w:rsid w:val="00177DED"/>
    <w:rsid w:val="001E5CC7"/>
    <w:rsid w:val="001E767F"/>
    <w:rsid w:val="00214754"/>
    <w:rsid w:val="002500C2"/>
    <w:rsid w:val="0029433C"/>
    <w:rsid w:val="002A0FF5"/>
    <w:rsid w:val="002B54FF"/>
    <w:rsid w:val="002C5130"/>
    <w:rsid w:val="002C63B1"/>
    <w:rsid w:val="002E7631"/>
    <w:rsid w:val="002F06E9"/>
    <w:rsid w:val="00312EEF"/>
    <w:rsid w:val="00317942"/>
    <w:rsid w:val="00320B6A"/>
    <w:rsid w:val="003240E7"/>
    <w:rsid w:val="0032464A"/>
    <w:rsid w:val="003248C2"/>
    <w:rsid w:val="003255E4"/>
    <w:rsid w:val="00332D04"/>
    <w:rsid w:val="003529C8"/>
    <w:rsid w:val="00353F05"/>
    <w:rsid w:val="003A4666"/>
    <w:rsid w:val="003A49D8"/>
    <w:rsid w:val="003A4A0E"/>
    <w:rsid w:val="003C7BB1"/>
    <w:rsid w:val="003F2CFE"/>
    <w:rsid w:val="00427B37"/>
    <w:rsid w:val="0043348C"/>
    <w:rsid w:val="00436E52"/>
    <w:rsid w:val="00451D01"/>
    <w:rsid w:val="004607B5"/>
    <w:rsid w:val="004925F7"/>
    <w:rsid w:val="004B0B70"/>
    <w:rsid w:val="004B18DD"/>
    <w:rsid w:val="004F52ED"/>
    <w:rsid w:val="00503CFE"/>
    <w:rsid w:val="005219A6"/>
    <w:rsid w:val="00537968"/>
    <w:rsid w:val="005578FE"/>
    <w:rsid w:val="00557D49"/>
    <w:rsid w:val="005840B8"/>
    <w:rsid w:val="00587CB7"/>
    <w:rsid w:val="005A5DC8"/>
    <w:rsid w:val="005D24D7"/>
    <w:rsid w:val="005D4E7B"/>
    <w:rsid w:val="0060245B"/>
    <w:rsid w:val="0062275A"/>
    <w:rsid w:val="00623AE7"/>
    <w:rsid w:val="00624FF7"/>
    <w:rsid w:val="006403F3"/>
    <w:rsid w:val="006535BE"/>
    <w:rsid w:val="00660F23"/>
    <w:rsid w:val="00667360"/>
    <w:rsid w:val="00680952"/>
    <w:rsid w:val="00681CF4"/>
    <w:rsid w:val="00681DB7"/>
    <w:rsid w:val="00683596"/>
    <w:rsid w:val="006A132C"/>
    <w:rsid w:val="006B6FFC"/>
    <w:rsid w:val="006B77A7"/>
    <w:rsid w:val="006C0864"/>
    <w:rsid w:val="006D6B5E"/>
    <w:rsid w:val="006E0E49"/>
    <w:rsid w:val="006E3C53"/>
    <w:rsid w:val="006E6E7F"/>
    <w:rsid w:val="0073299C"/>
    <w:rsid w:val="00747FD4"/>
    <w:rsid w:val="00764079"/>
    <w:rsid w:val="007964B6"/>
    <w:rsid w:val="007A6C82"/>
    <w:rsid w:val="007B07C4"/>
    <w:rsid w:val="007B7E57"/>
    <w:rsid w:val="007D0340"/>
    <w:rsid w:val="007D7D87"/>
    <w:rsid w:val="007E06AB"/>
    <w:rsid w:val="007E2AB6"/>
    <w:rsid w:val="007E567F"/>
    <w:rsid w:val="007F445D"/>
    <w:rsid w:val="007F5A3B"/>
    <w:rsid w:val="007F73FA"/>
    <w:rsid w:val="007F78D9"/>
    <w:rsid w:val="00800B38"/>
    <w:rsid w:val="00802D76"/>
    <w:rsid w:val="008112A1"/>
    <w:rsid w:val="00816225"/>
    <w:rsid w:val="00825097"/>
    <w:rsid w:val="008669B7"/>
    <w:rsid w:val="008832BD"/>
    <w:rsid w:val="008900E7"/>
    <w:rsid w:val="00896911"/>
    <w:rsid w:val="008A488D"/>
    <w:rsid w:val="008B124F"/>
    <w:rsid w:val="008D2501"/>
    <w:rsid w:val="008D607E"/>
    <w:rsid w:val="008F02C8"/>
    <w:rsid w:val="00902F4C"/>
    <w:rsid w:val="00922397"/>
    <w:rsid w:val="00935249"/>
    <w:rsid w:val="00935CE1"/>
    <w:rsid w:val="00963113"/>
    <w:rsid w:val="0096697F"/>
    <w:rsid w:val="009973C5"/>
    <w:rsid w:val="009A695E"/>
    <w:rsid w:val="009D2396"/>
    <w:rsid w:val="009D483C"/>
    <w:rsid w:val="009D6656"/>
    <w:rsid w:val="009E2FE9"/>
    <w:rsid w:val="009E5FF4"/>
    <w:rsid w:val="009F1146"/>
    <w:rsid w:val="00A0138B"/>
    <w:rsid w:val="00A272A5"/>
    <w:rsid w:val="00A526BC"/>
    <w:rsid w:val="00A54B04"/>
    <w:rsid w:val="00A56B05"/>
    <w:rsid w:val="00A61010"/>
    <w:rsid w:val="00A611BE"/>
    <w:rsid w:val="00A65803"/>
    <w:rsid w:val="00AC248D"/>
    <w:rsid w:val="00AE6498"/>
    <w:rsid w:val="00B13671"/>
    <w:rsid w:val="00B14089"/>
    <w:rsid w:val="00B42980"/>
    <w:rsid w:val="00B70EA0"/>
    <w:rsid w:val="00BA63CE"/>
    <w:rsid w:val="00BB25DA"/>
    <w:rsid w:val="00BB633E"/>
    <w:rsid w:val="00BC5EF5"/>
    <w:rsid w:val="00BD724B"/>
    <w:rsid w:val="00BE1FF7"/>
    <w:rsid w:val="00BE4E90"/>
    <w:rsid w:val="00BF2B34"/>
    <w:rsid w:val="00BF33E7"/>
    <w:rsid w:val="00BF5AD6"/>
    <w:rsid w:val="00C4204C"/>
    <w:rsid w:val="00C45601"/>
    <w:rsid w:val="00C45C73"/>
    <w:rsid w:val="00C600BE"/>
    <w:rsid w:val="00C61BFF"/>
    <w:rsid w:val="00C9472B"/>
    <w:rsid w:val="00CC29B1"/>
    <w:rsid w:val="00CE06EE"/>
    <w:rsid w:val="00CE084C"/>
    <w:rsid w:val="00CE3CBE"/>
    <w:rsid w:val="00CF58FD"/>
    <w:rsid w:val="00CF6863"/>
    <w:rsid w:val="00D01970"/>
    <w:rsid w:val="00D04420"/>
    <w:rsid w:val="00D15FC0"/>
    <w:rsid w:val="00D31308"/>
    <w:rsid w:val="00D33F12"/>
    <w:rsid w:val="00D4655F"/>
    <w:rsid w:val="00D5221D"/>
    <w:rsid w:val="00D52403"/>
    <w:rsid w:val="00D7783C"/>
    <w:rsid w:val="00D87945"/>
    <w:rsid w:val="00DB287C"/>
    <w:rsid w:val="00DB3C53"/>
    <w:rsid w:val="00DB4285"/>
    <w:rsid w:val="00DD3963"/>
    <w:rsid w:val="00DD4DC7"/>
    <w:rsid w:val="00DE3B46"/>
    <w:rsid w:val="00E000F1"/>
    <w:rsid w:val="00E02E13"/>
    <w:rsid w:val="00E05A34"/>
    <w:rsid w:val="00E06E1A"/>
    <w:rsid w:val="00E10023"/>
    <w:rsid w:val="00E110B3"/>
    <w:rsid w:val="00E15BFE"/>
    <w:rsid w:val="00E2338A"/>
    <w:rsid w:val="00E23A57"/>
    <w:rsid w:val="00E32AD8"/>
    <w:rsid w:val="00E47798"/>
    <w:rsid w:val="00E53685"/>
    <w:rsid w:val="00E62DAA"/>
    <w:rsid w:val="00E6363B"/>
    <w:rsid w:val="00E641DD"/>
    <w:rsid w:val="00E660EF"/>
    <w:rsid w:val="00E73868"/>
    <w:rsid w:val="00E812AA"/>
    <w:rsid w:val="00E8533E"/>
    <w:rsid w:val="00EE173D"/>
    <w:rsid w:val="00EE35DC"/>
    <w:rsid w:val="00F12385"/>
    <w:rsid w:val="00F14997"/>
    <w:rsid w:val="00F21D19"/>
    <w:rsid w:val="00F31564"/>
    <w:rsid w:val="00F31771"/>
    <w:rsid w:val="00FD284C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433C"/>
    <w:pPr>
      <w:spacing w:before="240"/>
      <w:ind w:left="2597"/>
      <w:jc w:val="both"/>
    </w:pPr>
    <w:rPr>
      <w:rFonts w:ascii="Arial" w:hAnsi="Arial"/>
      <w:kern w:val="28"/>
      <w:sz w:val="22"/>
      <w:szCs w:val="22"/>
      <w:lang w:eastAsia="en-US"/>
    </w:rPr>
  </w:style>
  <w:style w:type="paragraph" w:styleId="Heading1">
    <w:name w:val="heading 1"/>
    <w:basedOn w:val="-pohjatyylinpitirti"/>
    <w:next w:val="Normal"/>
    <w:qFormat/>
    <w:rsid w:val="00AE6498"/>
    <w:pPr>
      <w:keepNext/>
      <w:keepLines/>
      <w:suppressAutoHyphens/>
      <w:spacing w:before="240"/>
      <w:ind w:right="2160"/>
      <w:outlineLvl w:val="0"/>
    </w:pPr>
    <w:rPr>
      <w:sz w:val="28"/>
    </w:rPr>
  </w:style>
  <w:style w:type="paragraph" w:styleId="Heading2">
    <w:name w:val="heading 2"/>
    <w:basedOn w:val="Heading1"/>
    <w:next w:val="Normal"/>
    <w:qFormat/>
    <w:rsid w:val="00AE6498"/>
    <w:pPr>
      <w:ind w:right="0"/>
      <w:outlineLvl w:val="1"/>
    </w:pPr>
    <w:rPr>
      <w:rFonts w:eastAsia="SimSun"/>
      <w:sz w:val="22"/>
    </w:rPr>
  </w:style>
  <w:style w:type="paragraph" w:styleId="Heading3">
    <w:name w:val="heading 3"/>
    <w:basedOn w:val="-pohjatyylinpitirti"/>
    <w:next w:val="Normal"/>
    <w:qFormat/>
    <w:pPr>
      <w:keepNext/>
      <w:spacing w:after="60"/>
      <w:outlineLvl w:val="2"/>
    </w:pPr>
    <w:rPr>
      <w:b/>
    </w:rPr>
  </w:style>
  <w:style w:type="paragraph" w:styleId="Heading4">
    <w:name w:val="heading 4"/>
    <w:basedOn w:val="-pohjatyylinpitirti"/>
    <w:next w:val="Normal"/>
    <w:qFormat/>
    <w:pPr>
      <w:keepNext/>
      <w:spacing w:after="60"/>
      <w:outlineLvl w:val="3"/>
    </w:pPr>
    <w:rPr>
      <w:b/>
    </w:rPr>
  </w:style>
  <w:style w:type="paragraph" w:styleId="Heading5">
    <w:name w:val="heading 5"/>
    <w:basedOn w:val="-pohjatyylinpitirti"/>
    <w:next w:val="Normal"/>
    <w:qFormat/>
    <w:pPr>
      <w:keepNext/>
      <w:spacing w:after="60"/>
      <w:outlineLvl w:val="4"/>
    </w:pPr>
    <w:rPr>
      <w:b/>
    </w:rPr>
  </w:style>
  <w:style w:type="paragraph" w:styleId="Heading6">
    <w:name w:val="heading 6"/>
    <w:basedOn w:val="-pohjatyylinpitirti"/>
    <w:next w:val="Normal"/>
    <w:qFormat/>
    <w:pPr>
      <w:keepNext/>
      <w:spacing w:after="60"/>
      <w:outlineLvl w:val="5"/>
    </w:pPr>
    <w:rPr>
      <w:b/>
    </w:rPr>
  </w:style>
  <w:style w:type="paragraph" w:styleId="Heading7">
    <w:name w:val="heading 7"/>
    <w:basedOn w:val="-pohjatyylinpitirti"/>
    <w:next w:val="Normal"/>
    <w:qFormat/>
    <w:pPr>
      <w:keepNext/>
      <w:spacing w:after="60"/>
      <w:outlineLvl w:val="6"/>
    </w:pPr>
    <w:rPr>
      <w:b/>
    </w:rPr>
  </w:style>
  <w:style w:type="paragraph" w:styleId="Heading8">
    <w:name w:val="heading 8"/>
    <w:basedOn w:val="-pohjatyylinpitirti"/>
    <w:next w:val="Normal"/>
    <w:qFormat/>
    <w:pPr>
      <w:keepNext/>
      <w:spacing w:after="60"/>
      <w:outlineLvl w:val="7"/>
    </w:pPr>
    <w:rPr>
      <w:b/>
    </w:rPr>
  </w:style>
  <w:style w:type="paragraph" w:styleId="Heading9">
    <w:name w:val="heading 9"/>
    <w:basedOn w:val="-pohjatyylinpitirti"/>
    <w:next w:val="Normal"/>
    <w:qFormat/>
    <w:pPr>
      <w:keepNext/>
      <w:spacing w:after="6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-pohjatyylinpitirti">
    <w:name w:val="ö-pohjatyyli (näpit irti"/>
    <w:aliases w:val="älä käytä)"/>
    <w:basedOn w:val="Normal"/>
    <w:next w:val="Normal"/>
    <w:link w:val="-pohjatyylinpitirtiChar"/>
    <w:pPr>
      <w:spacing w:before="0"/>
      <w:ind w:left="0"/>
    </w:pPr>
  </w:style>
  <w:style w:type="paragraph" w:styleId="NormalIndent">
    <w:name w:val="Normal Indent"/>
    <w:basedOn w:val="Normal"/>
  </w:style>
  <w:style w:type="paragraph" w:styleId="Footer">
    <w:name w:val="footer"/>
    <w:basedOn w:val="-pohjatyylinpitirti"/>
    <w:pPr>
      <w:keepLines/>
      <w:suppressAutoHyphens/>
    </w:pPr>
    <w:rPr>
      <w:noProof/>
      <w:sz w:val="14"/>
    </w:rPr>
  </w:style>
  <w:style w:type="paragraph" w:styleId="Header">
    <w:name w:val="header"/>
    <w:basedOn w:val="-pohjatyylinpitirti"/>
    <w:link w:val="HeaderChar"/>
    <w:pPr>
      <w:keepLines/>
      <w:tabs>
        <w:tab w:val="center" w:pos="4819"/>
        <w:tab w:val="right" w:pos="9638"/>
      </w:tabs>
      <w:suppressAutoHyphens/>
    </w:pPr>
    <w:rPr>
      <w:noProof/>
    </w:rPr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Vastaanottaja">
    <w:name w:val="Vastaanottaja"/>
    <w:basedOn w:val="-pohjatyylinpitirti"/>
    <w:pPr>
      <w:keepLines/>
      <w:suppressAutoHyphens/>
    </w:pPr>
  </w:style>
  <w:style w:type="paragraph" w:styleId="CommentText">
    <w:name w:val="annotation text"/>
    <w:basedOn w:val="-pohjatyylinpitirti"/>
    <w:semiHidden/>
    <w:rPr>
      <w:sz w:val="20"/>
    </w:rPr>
  </w:style>
  <w:style w:type="paragraph" w:customStyle="1" w:styleId="Liitteet">
    <w:name w:val="Liitteet"/>
    <w:basedOn w:val="Heading2"/>
    <w:next w:val="Normal"/>
    <w:pPr>
      <w:tabs>
        <w:tab w:val="left" w:pos="2597"/>
      </w:tabs>
      <w:spacing w:before="720"/>
      <w:ind w:left="2597" w:hanging="2597"/>
    </w:pPr>
  </w:style>
  <w:style w:type="paragraph" w:customStyle="1" w:styleId="AuthorPageDate">
    <w:name w:val="Author  Page #  Date"/>
    <w:rPr>
      <w:rFonts w:ascii="Times New Roman" w:hAnsi="Times New Roman"/>
      <w:sz w:val="24"/>
      <w:szCs w:val="24"/>
      <w:lang w:val="en-GB" w:eastAsia="en-US"/>
    </w:rPr>
  </w:style>
  <w:style w:type="paragraph" w:customStyle="1" w:styleId="Viite">
    <w:name w:val="Viite"/>
    <w:basedOn w:val="Heading2"/>
    <w:next w:val="Heading1"/>
    <w:pPr>
      <w:spacing w:before="0"/>
    </w:pPr>
  </w:style>
  <w:style w:type="paragraph" w:styleId="BodyTextIndent">
    <w:name w:val="Body Text Indent"/>
    <w:basedOn w:val="Normal"/>
    <w:pPr>
      <w:spacing w:before="960"/>
    </w:p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 w:cs="Tahoma"/>
    </w:r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2500C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500C2"/>
    <w:rPr>
      <w:rFonts w:ascii="Tahoma" w:hAnsi="Tahoma" w:cs="Tahoma"/>
      <w:kern w:val="28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qFormat/>
    <w:rsid w:val="000E2226"/>
    <w:rPr>
      <w:b/>
      <w:bCs/>
      <w:smallCaps/>
      <w:spacing w:val="5"/>
    </w:rPr>
  </w:style>
  <w:style w:type="paragraph" w:customStyle="1" w:styleId="Heading-appendix">
    <w:name w:val="Heading - appendix"/>
    <w:basedOn w:val="Heading1"/>
    <w:next w:val="Normal"/>
    <w:autoRedefine/>
    <w:qFormat/>
    <w:rsid w:val="00AE6498"/>
    <w:pPr>
      <w:keepLines w:val="0"/>
      <w:pageBreakBefore/>
      <w:tabs>
        <w:tab w:val="left" w:pos="680"/>
        <w:tab w:val="left" w:pos="851"/>
        <w:tab w:val="left" w:pos="1134"/>
      </w:tabs>
      <w:suppressAutoHyphens w:val="0"/>
      <w:adjustRightInd w:val="0"/>
      <w:snapToGrid w:val="0"/>
      <w:spacing w:before="120" w:after="120" w:line="276" w:lineRule="auto"/>
      <w:ind w:right="0"/>
    </w:pPr>
    <w:rPr>
      <w:rFonts w:eastAsia="SimSun" w:cs="Arial"/>
      <w:bCs/>
      <w:w w:val="90"/>
      <w:kern w:val="32"/>
      <w:sz w:val="40"/>
      <w:szCs w:val="32"/>
      <w:lang w:eastAsia="zh-CN"/>
    </w:rPr>
  </w:style>
  <w:style w:type="paragraph" w:customStyle="1" w:styleId="Bulletedlist">
    <w:name w:val="Bulleted list"/>
    <w:basedOn w:val="Normal"/>
    <w:qFormat/>
    <w:rsid w:val="008669B7"/>
    <w:pPr>
      <w:numPr>
        <w:numId w:val="2"/>
      </w:numPr>
      <w:spacing w:before="0" w:after="240" w:line="276" w:lineRule="auto"/>
      <w:ind w:left="714" w:hanging="357"/>
      <w:contextualSpacing/>
    </w:pPr>
    <w:rPr>
      <w:rFonts w:ascii="Calibri" w:eastAsia="SimSun" w:hAnsi="Calibri"/>
      <w:kern w:val="0"/>
      <w:szCs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3C7BB1"/>
    <w:pPr>
      <w:spacing w:before="240"/>
      <w:ind w:left="2597"/>
    </w:pPr>
    <w:rPr>
      <w:b/>
      <w:bCs/>
    </w:rPr>
  </w:style>
  <w:style w:type="character" w:customStyle="1" w:styleId="-pohjatyylinpitirtiChar">
    <w:name w:val="ö-pohjatyyli (näpit irti Char"/>
    <w:aliases w:val="älä käytä) Char"/>
    <w:basedOn w:val="DefaultParagraphFont"/>
    <w:link w:val="-pohjatyylinpitirti"/>
    <w:rsid w:val="003C7BB1"/>
    <w:rPr>
      <w:rFonts w:ascii="Arial" w:hAnsi="Arial"/>
      <w:kern w:val="28"/>
      <w:sz w:val="24"/>
      <w:lang w:eastAsia="en-US"/>
    </w:rPr>
  </w:style>
  <w:style w:type="character" w:customStyle="1" w:styleId="DocumentMapChar">
    <w:name w:val="Document Map Char"/>
    <w:basedOn w:val="-pohjatyylinpitirtiChar"/>
    <w:link w:val="DocumentMap"/>
    <w:rsid w:val="003C7BB1"/>
    <w:rPr>
      <w:rFonts w:ascii="Arial" w:hAnsi="Arial"/>
      <w:kern w:val="28"/>
      <w:sz w:val="24"/>
      <w:lang w:eastAsia="en-US"/>
    </w:rPr>
  </w:style>
  <w:style w:type="character" w:customStyle="1" w:styleId="CommentSubjectChar">
    <w:name w:val="Comment Subject Char"/>
    <w:basedOn w:val="DocumentMapChar"/>
    <w:link w:val="CommentSubject"/>
    <w:rsid w:val="003C7BB1"/>
    <w:rPr>
      <w:rFonts w:ascii="Arial" w:hAnsi="Arial"/>
      <w:kern w:val="28"/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4F52ED"/>
    <w:rPr>
      <w:rFonts w:ascii="Arial" w:hAnsi="Arial"/>
      <w:noProof/>
      <w:kern w:val="28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4F52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483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9D483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433C"/>
    <w:pPr>
      <w:spacing w:before="240"/>
      <w:ind w:left="2597"/>
      <w:jc w:val="both"/>
    </w:pPr>
    <w:rPr>
      <w:rFonts w:ascii="Arial" w:hAnsi="Arial"/>
      <w:kern w:val="28"/>
      <w:sz w:val="22"/>
      <w:szCs w:val="22"/>
      <w:lang w:eastAsia="en-US"/>
    </w:rPr>
  </w:style>
  <w:style w:type="paragraph" w:styleId="Heading1">
    <w:name w:val="heading 1"/>
    <w:basedOn w:val="-pohjatyylinpitirti"/>
    <w:next w:val="Normal"/>
    <w:qFormat/>
    <w:rsid w:val="00AE6498"/>
    <w:pPr>
      <w:keepNext/>
      <w:keepLines/>
      <w:suppressAutoHyphens/>
      <w:spacing w:before="240"/>
      <w:ind w:right="2160"/>
      <w:outlineLvl w:val="0"/>
    </w:pPr>
    <w:rPr>
      <w:sz w:val="28"/>
    </w:rPr>
  </w:style>
  <w:style w:type="paragraph" w:styleId="Heading2">
    <w:name w:val="heading 2"/>
    <w:basedOn w:val="Heading1"/>
    <w:next w:val="Normal"/>
    <w:qFormat/>
    <w:rsid w:val="00AE6498"/>
    <w:pPr>
      <w:ind w:right="0"/>
      <w:outlineLvl w:val="1"/>
    </w:pPr>
    <w:rPr>
      <w:rFonts w:eastAsia="SimSun"/>
      <w:sz w:val="22"/>
    </w:rPr>
  </w:style>
  <w:style w:type="paragraph" w:styleId="Heading3">
    <w:name w:val="heading 3"/>
    <w:basedOn w:val="-pohjatyylinpitirti"/>
    <w:next w:val="Normal"/>
    <w:qFormat/>
    <w:pPr>
      <w:keepNext/>
      <w:spacing w:after="60"/>
      <w:outlineLvl w:val="2"/>
    </w:pPr>
    <w:rPr>
      <w:b/>
    </w:rPr>
  </w:style>
  <w:style w:type="paragraph" w:styleId="Heading4">
    <w:name w:val="heading 4"/>
    <w:basedOn w:val="-pohjatyylinpitirti"/>
    <w:next w:val="Normal"/>
    <w:qFormat/>
    <w:pPr>
      <w:keepNext/>
      <w:spacing w:after="60"/>
      <w:outlineLvl w:val="3"/>
    </w:pPr>
    <w:rPr>
      <w:b/>
    </w:rPr>
  </w:style>
  <w:style w:type="paragraph" w:styleId="Heading5">
    <w:name w:val="heading 5"/>
    <w:basedOn w:val="-pohjatyylinpitirti"/>
    <w:next w:val="Normal"/>
    <w:qFormat/>
    <w:pPr>
      <w:keepNext/>
      <w:spacing w:after="60"/>
      <w:outlineLvl w:val="4"/>
    </w:pPr>
    <w:rPr>
      <w:b/>
    </w:rPr>
  </w:style>
  <w:style w:type="paragraph" w:styleId="Heading6">
    <w:name w:val="heading 6"/>
    <w:basedOn w:val="-pohjatyylinpitirti"/>
    <w:next w:val="Normal"/>
    <w:qFormat/>
    <w:pPr>
      <w:keepNext/>
      <w:spacing w:after="60"/>
      <w:outlineLvl w:val="5"/>
    </w:pPr>
    <w:rPr>
      <w:b/>
    </w:rPr>
  </w:style>
  <w:style w:type="paragraph" w:styleId="Heading7">
    <w:name w:val="heading 7"/>
    <w:basedOn w:val="-pohjatyylinpitirti"/>
    <w:next w:val="Normal"/>
    <w:qFormat/>
    <w:pPr>
      <w:keepNext/>
      <w:spacing w:after="60"/>
      <w:outlineLvl w:val="6"/>
    </w:pPr>
    <w:rPr>
      <w:b/>
    </w:rPr>
  </w:style>
  <w:style w:type="paragraph" w:styleId="Heading8">
    <w:name w:val="heading 8"/>
    <w:basedOn w:val="-pohjatyylinpitirti"/>
    <w:next w:val="Normal"/>
    <w:qFormat/>
    <w:pPr>
      <w:keepNext/>
      <w:spacing w:after="60"/>
      <w:outlineLvl w:val="7"/>
    </w:pPr>
    <w:rPr>
      <w:b/>
    </w:rPr>
  </w:style>
  <w:style w:type="paragraph" w:styleId="Heading9">
    <w:name w:val="heading 9"/>
    <w:basedOn w:val="-pohjatyylinpitirti"/>
    <w:next w:val="Normal"/>
    <w:qFormat/>
    <w:pPr>
      <w:keepNext/>
      <w:spacing w:after="6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-pohjatyylinpitirti">
    <w:name w:val="ö-pohjatyyli (näpit irti"/>
    <w:aliases w:val="älä käytä)"/>
    <w:basedOn w:val="Normal"/>
    <w:next w:val="Normal"/>
    <w:link w:val="-pohjatyylinpitirtiChar"/>
    <w:pPr>
      <w:spacing w:before="0"/>
      <w:ind w:left="0"/>
    </w:pPr>
  </w:style>
  <w:style w:type="paragraph" w:styleId="NormalIndent">
    <w:name w:val="Normal Indent"/>
    <w:basedOn w:val="Normal"/>
  </w:style>
  <w:style w:type="paragraph" w:styleId="Footer">
    <w:name w:val="footer"/>
    <w:basedOn w:val="-pohjatyylinpitirti"/>
    <w:pPr>
      <w:keepLines/>
      <w:suppressAutoHyphens/>
    </w:pPr>
    <w:rPr>
      <w:noProof/>
      <w:sz w:val="14"/>
    </w:rPr>
  </w:style>
  <w:style w:type="paragraph" w:styleId="Header">
    <w:name w:val="header"/>
    <w:basedOn w:val="-pohjatyylinpitirti"/>
    <w:link w:val="HeaderChar"/>
    <w:pPr>
      <w:keepLines/>
      <w:tabs>
        <w:tab w:val="center" w:pos="4819"/>
        <w:tab w:val="right" w:pos="9638"/>
      </w:tabs>
      <w:suppressAutoHyphens/>
    </w:pPr>
    <w:rPr>
      <w:noProof/>
    </w:rPr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Vastaanottaja">
    <w:name w:val="Vastaanottaja"/>
    <w:basedOn w:val="-pohjatyylinpitirti"/>
    <w:pPr>
      <w:keepLines/>
      <w:suppressAutoHyphens/>
    </w:pPr>
  </w:style>
  <w:style w:type="paragraph" w:styleId="CommentText">
    <w:name w:val="annotation text"/>
    <w:basedOn w:val="-pohjatyylinpitirti"/>
    <w:semiHidden/>
    <w:rPr>
      <w:sz w:val="20"/>
    </w:rPr>
  </w:style>
  <w:style w:type="paragraph" w:customStyle="1" w:styleId="Liitteet">
    <w:name w:val="Liitteet"/>
    <w:basedOn w:val="Heading2"/>
    <w:next w:val="Normal"/>
    <w:pPr>
      <w:tabs>
        <w:tab w:val="left" w:pos="2597"/>
      </w:tabs>
      <w:spacing w:before="720"/>
      <w:ind w:left="2597" w:hanging="2597"/>
    </w:pPr>
  </w:style>
  <w:style w:type="paragraph" w:customStyle="1" w:styleId="AuthorPageDate">
    <w:name w:val="Author  Page #  Date"/>
    <w:rPr>
      <w:rFonts w:ascii="Times New Roman" w:hAnsi="Times New Roman"/>
      <w:sz w:val="24"/>
      <w:szCs w:val="24"/>
      <w:lang w:val="en-GB" w:eastAsia="en-US"/>
    </w:rPr>
  </w:style>
  <w:style w:type="paragraph" w:customStyle="1" w:styleId="Viite">
    <w:name w:val="Viite"/>
    <w:basedOn w:val="Heading2"/>
    <w:next w:val="Heading1"/>
    <w:pPr>
      <w:spacing w:before="0"/>
    </w:pPr>
  </w:style>
  <w:style w:type="paragraph" w:styleId="BodyTextIndent">
    <w:name w:val="Body Text Indent"/>
    <w:basedOn w:val="Normal"/>
    <w:pPr>
      <w:spacing w:before="960"/>
    </w:p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 w:cs="Tahoma"/>
    </w:r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2500C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500C2"/>
    <w:rPr>
      <w:rFonts w:ascii="Tahoma" w:hAnsi="Tahoma" w:cs="Tahoma"/>
      <w:kern w:val="28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qFormat/>
    <w:rsid w:val="000E2226"/>
    <w:rPr>
      <w:b/>
      <w:bCs/>
      <w:smallCaps/>
      <w:spacing w:val="5"/>
    </w:rPr>
  </w:style>
  <w:style w:type="paragraph" w:customStyle="1" w:styleId="Heading-appendix">
    <w:name w:val="Heading - appendix"/>
    <w:basedOn w:val="Heading1"/>
    <w:next w:val="Normal"/>
    <w:autoRedefine/>
    <w:qFormat/>
    <w:rsid w:val="00AE6498"/>
    <w:pPr>
      <w:keepLines w:val="0"/>
      <w:pageBreakBefore/>
      <w:tabs>
        <w:tab w:val="left" w:pos="680"/>
        <w:tab w:val="left" w:pos="851"/>
        <w:tab w:val="left" w:pos="1134"/>
      </w:tabs>
      <w:suppressAutoHyphens w:val="0"/>
      <w:adjustRightInd w:val="0"/>
      <w:snapToGrid w:val="0"/>
      <w:spacing w:before="120" w:after="120" w:line="276" w:lineRule="auto"/>
      <w:ind w:right="0"/>
    </w:pPr>
    <w:rPr>
      <w:rFonts w:eastAsia="SimSun" w:cs="Arial"/>
      <w:bCs/>
      <w:w w:val="90"/>
      <w:kern w:val="32"/>
      <w:sz w:val="40"/>
      <w:szCs w:val="32"/>
      <w:lang w:eastAsia="zh-CN"/>
    </w:rPr>
  </w:style>
  <w:style w:type="paragraph" w:customStyle="1" w:styleId="Bulletedlist">
    <w:name w:val="Bulleted list"/>
    <w:basedOn w:val="Normal"/>
    <w:qFormat/>
    <w:rsid w:val="008669B7"/>
    <w:pPr>
      <w:numPr>
        <w:numId w:val="2"/>
      </w:numPr>
      <w:spacing w:before="0" w:after="240" w:line="276" w:lineRule="auto"/>
      <w:ind w:left="714" w:hanging="357"/>
      <w:contextualSpacing/>
    </w:pPr>
    <w:rPr>
      <w:rFonts w:ascii="Calibri" w:eastAsia="SimSun" w:hAnsi="Calibri"/>
      <w:kern w:val="0"/>
      <w:szCs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3C7BB1"/>
    <w:pPr>
      <w:spacing w:before="240"/>
      <w:ind w:left="2597"/>
    </w:pPr>
    <w:rPr>
      <w:b/>
      <w:bCs/>
    </w:rPr>
  </w:style>
  <w:style w:type="character" w:customStyle="1" w:styleId="-pohjatyylinpitirtiChar">
    <w:name w:val="ö-pohjatyyli (näpit irti Char"/>
    <w:aliases w:val="älä käytä) Char"/>
    <w:basedOn w:val="DefaultParagraphFont"/>
    <w:link w:val="-pohjatyylinpitirti"/>
    <w:rsid w:val="003C7BB1"/>
    <w:rPr>
      <w:rFonts w:ascii="Arial" w:hAnsi="Arial"/>
      <w:kern w:val="28"/>
      <w:sz w:val="24"/>
      <w:lang w:eastAsia="en-US"/>
    </w:rPr>
  </w:style>
  <w:style w:type="character" w:customStyle="1" w:styleId="DocumentMapChar">
    <w:name w:val="Document Map Char"/>
    <w:basedOn w:val="-pohjatyylinpitirtiChar"/>
    <w:link w:val="DocumentMap"/>
    <w:rsid w:val="003C7BB1"/>
    <w:rPr>
      <w:rFonts w:ascii="Arial" w:hAnsi="Arial"/>
      <w:kern w:val="28"/>
      <w:sz w:val="24"/>
      <w:lang w:eastAsia="en-US"/>
    </w:rPr>
  </w:style>
  <w:style w:type="character" w:customStyle="1" w:styleId="CommentSubjectChar">
    <w:name w:val="Comment Subject Char"/>
    <w:basedOn w:val="DocumentMapChar"/>
    <w:link w:val="CommentSubject"/>
    <w:rsid w:val="003C7BB1"/>
    <w:rPr>
      <w:rFonts w:ascii="Arial" w:hAnsi="Arial"/>
      <w:kern w:val="28"/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4F52ED"/>
    <w:rPr>
      <w:rFonts w:ascii="Arial" w:hAnsi="Arial"/>
      <w:noProof/>
      <w:kern w:val="28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4F52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483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9D48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6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hankinnat.fi/fi/hankintaprosessi/hankintamenettelyt/Sivut/default.aspx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hankintapalvelu@motiva.fi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kunta.fi/tarjouspyynno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otivanhankintapalvelu.fi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XX@kunta.fi" TargetMode="External"/><Relationship Id="rId10" Type="http://schemas.openxmlformats.org/officeDocument/2006/relationships/hyperlink" Target="file:///\\MOT1SRV1\Motiva\Katselmukset%20ja%20energiapalvelut\Katselmukset\Katselmusmallit\Kuntakatselmus\Lomakkeita\www.motiva.fi\kuntakatselmus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://www.motiva.fi/kuntakatselmus" TargetMode="External"/><Relationship Id="rId14" Type="http://schemas.openxmlformats.org/officeDocument/2006/relationships/hyperlink" Target="http://www.hankinnat.fi/fi/hankintaprosessi/hankintamenettelyt/Sivut/default.aspx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9B7A1E-0E1A-4372-A275-C3A616D6D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955</Words>
  <Characters>9345</Characters>
  <Application>Microsoft Office Word</Application>
  <DocSecurity>0</DocSecurity>
  <Lines>77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Motiva Oy</Company>
  <LinksUpToDate>false</LinksUpToDate>
  <CharactersWithSpaces>10280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Motiva</dc:creator>
  <cp:lastModifiedBy>Jari</cp:lastModifiedBy>
  <cp:revision>2</cp:revision>
  <cp:lastPrinted>2015-11-30T11:59:00Z</cp:lastPrinted>
  <dcterms:created xsi:type="dcterms:W3CDTF">2015-12-30T13:28:00Z</dcterms:created>
  <dcterms:modified xsi:type="dcterms:W3CDTF">2015-12-30T13:28:00Z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FI</vt:lpwstr>
  </property>
</Properties>
</file>